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Sustainability</w:t>
      </w:r>
      <w:r>
        <w:t xml:space="preserve"> </w:t>
      </w:r>
      <w:r>
        <w:t xml:space="preserve">in</w:t>
      </w:r>
      <w:r>
        <w:t xml:space="preserve"> </w:t>
      </w:r>
      <w:r>
        <w:t xml:space="preserve">Mumbai's</w:t>
      </w:r>
      <w:r>
        <w:t xml:space="preserve"> </w:t>
      </w:r>
      <w:r>
        <w:t xml:space="preserve">Hairdressing</w:t>
      </w:r>
      <w:r>
        <w:t xml:space="preserve"> </w:t>
      </w:r>
      <w:r>
        <w:t xml:space="preserve">Industry</w:t>
      </w:r>
    </w:p>
    <w:bookmarkStart w:id="28" w:name="X619b15c2595d8a257d9cb2492987296ca5b0668"/>
    <w:p>
      <w:pPr>
        <w:pStyle w:val="Heading1"/>
      </w:pPr>
      <w:r>
        <w:t xml:space="preserve">Research Proposal: Advancing Professional Standards and Sustainability in Mumbai's Hairdressing Industry</w:t>
      </w:r>
    </w:p>
    <w:bookmarkStart w:id="20" w:name="Xe43b54979311153f967c65e95fbd89fc2752e17"/>
    <w:p>
      <w:pPr>
        <w:pStyle w:val="Heading2"/>
      </w:pPr>
      <w:r>
        <w:t xml:space="preserve">Introduction: Contextualizing the Hairdresser Profession in India Mumbai</w:t>
      </w:r>
    </w:p>
    <w:p>
      <w:pPr>
        <w:pStyle w:val="FirstParagraph"/>
      </w:pPr>
      <w:r>
        <w:t xml:space="preserve">The hairdressing industry in India has evolved into a dynamic economic sector, with Mumbai emerging as its pulsating epicenter. As the financial and entertainment capital of India, Mumbai houses over 15,000 registered salons employing more than 50,000 professional hairdressers across diverse socioeconomic zones—from luxury boutiques in South Mumbai to community-focused establishments in suburban areas. This Research Proposal addresses a critical gap: the lack of comprehensive studies focused on</w:t>
      </w:r>
      <w:r>
        <w:t xml:space="preserve"> </w:t>
      </w:r>
      <w:r>
        <w:rPr>
          <w:iCs/>
          <w:i/>
        </w:rPr>
        <w:t xml:space="preserve">professional development</w:t>
      </w:r>
      <w:r>
        <w:t xml:space="preserve">,</w:t>
      </w:r>
      <w:r>
        <w:t xml:space="preserve"> </w:t>
      </w:r>
      <w:r>
        <w:rPr>
          <w:iCs/>
          <w:i/>
        </w:rPr>
        <w:t xml:space="preserve">sustainability practices</w:t>
      </w:r>
      <w:r>
        <w:t xml:space="preserve">, and</w:t>
      </w:r>
      <w:r>
        <w:t xml:space="preserve"> </w:t>
      </w:r>
      <w:r>
        <w:rPr>
          <w:iCs/>
          <w:i/>
        </w:rPr>
        <w:t xml:space="preserve">customer experience innovation</w:t>
      </w:r>
      <w:r>
        <w:t xml:space="preserve"> </w:t>
      </w:r>
      <w:r>
        <w:t xml:space="preserve">specifically within the Mumbai hairdresser ecosystem. Understanding this localized context is vital for India's beauty industry, which contributes over ₹1.5 lakh crore annually to the national economy (IBEF, 2023), with Mumbai accounting for nearly 35% of its revenue.</w:t>
      </w:r>
    </w:p>
    <w:bookmarkEnd w:id="20"/>
    <w:bookmarkStart w:id="21" w:name="X86ef0814445a68ebbe082082851d240a9a747ff"/>
    <w:p>
      <w:pPr>
        <w:pStyle w:val="Heading2"/>
      </w:pPr>
      <w:r>
        <w:t xml:space="preserve">Problem Statement: Current Challenges Facing Hairdressers in India Mumbai</w:t>
      </w:r>
    </w:p>
    <w:p>
      <w:pPr>
        <w:pStyle w:val="FirstParagraph"/>
      </w:pPr>
      <w:r>
        <w:t xml:space="preserve">Mumbai's hairdressers operate in a high-pressure, hyper-competitive environment characterized by rapid urbanization and shifting consumer expectations. Key challenges include:</w:t>
      </w:r>
    </w:p>
    <w:p>
      <w:pPr>
        <w:numPr>
          <w:ilvl w:val="0"/>
          <w:numId w:val="1001"/>
        </w:numPr>
        <w:pStyle w:val="Compact"/>
      </w:pPr>
      <w:r>
        <w:rPr>
          <w:bCs/>
          <w:b/>
        </w:rPr>
        <w:t xml:space="preserve">Skills Gap:</w:t>
      </w:r>
      <w:r>
        <w:t xml:space="preserve"> </w:t>
      </w:r>
      <w:r>
        <w:t xml:space="preserve">72% of Mumbai-based hairdressers lack access to structured certification programs (Mumbai Beauty Council Survey, 2023), limiting their ability to offer advanced services like color correction or thermal protection.</w:t>
      </w:r>
    </w:p>
    <w:p>
      <w:pPr>
        <w:numPr>
          <w:ilvl w:val="0"/>
          <w:numId w:val="1001"/>
        </w:numPr>
        <w:pStyle w:val="Compact"/>
      </w:pPr>
      <w:r>
        <w:rPr>
          <w:bCs/>
          <w:b/>
        </w:rPr>
        <w:t xml:space="preserve">Sustainability Deficit:</w:t>
      </w:r>
      <w:r>
        <w:t xml:space="preserve"> </w:t>
      </w:r>
      <w:r>
        <w:t xml:space="preserve">Over 65% of salons use non-recyclable plastic packaging and chemical-laden products, conflicting with growing eco-consciousness among Mumbai's urban clientele (CII Report, 2024).</w:t>
      </w:r>
    </w:p>
    <w:p>
      <w:pPr>
        <w:numPr>
          <w:ilvl w:val="0"/>
          <w:numId w:val="1001"/>
        </w:numPr>
        <w:pStyle w:val="Compact"/>
      </w:pPr>
      <w:r>
        <w:rPr>
          <w:bCs/>
          <w:b/>
        </w:rPr>
        <w:t xml:space="preserve">Client Retention Issues:</w:t>
      </w:r>
      <w:r>
        <w:t xml:space="preserve"> </w:t>
      </w:r>
      <w:r>
        <w:t xml:space="preserve">High turnover rates (45%) stem from inconsistent service quality and absence of personalized digital engagement tools common in global markets.</w:t>
      </w:r>
    </w:p>
    <w:p>
      <w:pPr>
        <w:pStyle w:val="FirstParagraph"/>
      </w:pPr>
      <w:r>
        <w:t xml:space="preserve">This Research Proposal directly tackles these Mumbai-specific pain points, proposing actionable strategies to elevate the hairdresser profession while aligning with India's sustainability goals.</w:t>
      </w:r>
    </w:p>
    <w:bookmarkEnd w:id="21"/>
    <w:bookmarkStart w:id="22" w:name="research-objectives"/>
    <w:p>
      <w:pPr>
        <w:pStyle w:val="Heading2"/>
      </w:pPr>
      <w:r>
        <w:t xml:space="preserve">Research Objectives</w:t>
      </w:r>
    </w:p>
    <w:p>
      <w:pPr>
        <w:numPr>
          <w:ilvl w:val="0"/>
          <w:numId w:val="1002"/>
        </w:numPr>
        <w:pStyle w:val="Compact"/>
      </w:pPr>
      <w:r>
        <w:t xml:space="preserve">To assess current skill proficiency levels and training needs of 300+ professional hairdressers across Mumbai’s five administrative zones (North, South, East, West, Central).</w:t>
      </w:r>
    </w:p>
    <w:p>
      <w:pPr>
        <w:numPr>
          <w:ilvl w:val="0"/>
          <w:numId w:val="1002"/>
        </w:numPr>
        <w:pStyle w:val="Compact"/>
      </w:pPr>
      <w:r>
        <w:t xml:space="preserve">To evaluate the adoption rate and impact of sustainable practices (e.g., water recycling systems, eco-friendly products) in Mumbai salons.</w:t>
      </w:r>
    </w:p>
    <w:p>
      <w:pPr>
        <w:numPr>
          <w:ilvl w:val="0"/>
          <w:numId w:val="1002"/>
        </w:numPr>
        <w:pStyle w:val="Compact"/>
      </w:pPr>
      <w:r>
        <w:t xml:space="preserve">To develop a culturally relevant customer experience framework integrating digital tools tailored for Mumbai’s diverse demographic (e.g., Bollywood celebrities vs. corporate professionals vs. local residents).</w:t>
      </w:r>
    </w:p>
    <w:p>
      <w:pPr>
        <w:numPr>
          <w:ilvl w:val="0"/>
          <w:numId w:val="1002"/>
        </w:numPr>
        <w:pStyle w:val="Compact"/>
      </w:pPr>
      <w:r>
        <w:t xml:space="preserve">To propose policy recommendations for the Maharashtra State Beauty Industry Association to standardize hairdresser certification in India Mumbai.</w:t>
      </w:r>
    </w:p>
    <w:bookmarkEnd w:id="22"/>
    <w:bookmarkStart w:id="23" w:name="X8fd2de2c51bf8ab411426fc3768082970105d78"/>
    <w:p>
      <w:pPr>
        <w:pStyle w:val="Heading2"/>
      </w:pPr>
      <w:r>
        <w:t xml:space="preserve">Literature Review: Gaps in Existing Research on Hairdressers in India</w:t>
      </w:r>
    </w:p>
    <w:p>
      <w:pPr>
        <w:pStyle w:val="FirstParagraph"/>
      </w:pPr>
      <w:r>
        <w:t xml:space="preserve">While global studies (e.g., Smith, 2021) highlight salon sustainability trends, and Indian research (Kumar &amp; Sharma, 2022) discusses beauty industry growth, no study has focused exclusively on Mumbai’s hairdressing micro-economy. Existing literature treats India as monolithic—ignoring Mumbai's unique pressures: extreme humidity affecting product efficacy, high rental costs in prime locations like Nariman Point (₹15-30 lakh/sq. ft.), and the influence of film industry demands on service innovation. This Research Proposal bridges this gap by centering Mumbai as the sole geographic and socio-economic context, ensuring findings are immediately applicable to India’s most complex urban hairdressing market.</w:t>
      </w:r>
    </w:p>
    <w:bookmarkEnd w:id="23"/>
    <w:bookmarkStart w:id="24" w:name="Xf79d678aae31017ec5ad38caaad2bc20c4afe52"/>
    <w:p>
      <w:pPr>
        <w:pStyle w:val="Heading2"/>
      </w:pPr>
      <w:r>
        <w:t xml:space="preserve">Methodology: Mixed-Methods Approach for Mumbai Context</w:t>
      </w:r>
    </w:p>
    <w:p>
      <w:pPr>
        <w:pStyle w:val="FirstParagraph"/>
      </w:pPr>
      <w:r>
        <w:t xml:space="preserve">This study employs a pragmatic mixed-methods design:</w:t>
      </w:r>
    </w:p>
    <w:p>
      <w:pPr>
        <w:numPr>
          <w:ilvl w:val="0"/>
          <w:numId w:val="1003"/>
        </w:numPr>
        <w:pStyle w:val="Compact"/>
      </w:pPr>
      <w:r>
        <w:rPr>
          <w:bCs/>
          <w:b/>
        </w:rPr>
        <w:t xml:space="preserve">Quantitative Phase:</w:t>
      </w:r>
      <w:r>
        <w:t xml:space="preserve"> </w:t>
      </w:r>
      <w:r>
        <w:t xml:space="preserve">Survey of 300+ hairdressers across 50 salons in Mumbai (stratified by location: luxury, mid-tier, budget) using validated scales for skills assessment and sustainability metrics.</w:t>
      </w:r>
    </w:p>
    <w:p>
      <w:pPr>
        <w:numPr>
          <w:ilvl w:val="0"/>
          <w:numId w:val="1003"/>
        </w:numPr>
        <w:pStyle w:val="Compact"/>
      </w:pPr>
      <w:r>
        <w:rPr>
          <w:bCs/>
          <w:b/>
        </w:rPr>
        <w:t xml:space="preserve">Qualitative Phase:</w:t>
      </w:r>
      <w:r>
        <w:t xml:space="preserve"> </w:t>
      </w:r>
      <w:r>
        <w:t xml:space="preserve">In-depth interviews with 25 salon owners and industry influencers (e.g., Mumbai-based hairdresser icons like Kunal Rawal), plus focus groups with 150 clients to capture nuanced experience data.</w:t>
      </w:r>
    </w:p>
    <w:p>
      <w:pPr>
        <w:numPr>
          <w:ilvl w:val="0"/>
          <w:numId w:val="1003"/>
        </w:numPr>
        <w:pStyle w:val="Compact"/>
      </w:pPr>
      <w:r>
        <w:rPr>
          <w:bCs/>
          <w:b/>
        </w:rPr>
        <w:t xml:space="preserve">Data Integration:</w:t>
      </w:r>
      <w:r>
        <w:t xml:space="preserve"> </w:t>
      </w:r>
      <w:r>
        <w:t xml:space="preserve">Triangulation of survey data, interview transcripts, and salon operational records to identify patterns specific to Mumbai’s urban fabric. GIS mapping will correlate service accessibility with Mumbai’s population density zones (e.g., high demand in Bandra West vs. underserved areas like Mankhurd).</w:t>
      </w:r>
    </w:p>
    <w:p>
      <w:pPr>
        <w:pStyle w:val="FirstParagraph"/>
      </w:pPr>
      <w:r>
        <w:t xml:space="preserve">Participant selection prioritizes diversity: 40% women hairdressers, representation across age groups (22–55 years), and geographic spread from Juhu to Navi Mumbai.</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India Mumbai’s hairdresser profession:</w:t>
      </w:r>
    </w:p>
    <w:p>
      <w:pPr>
        <w:numPr>
          <w:ilvl w:val="0"/>
          <w:numId w:val="1004"/>
        </w:numPr>
        <w:pStyle w:val="Compact"/>
      </w:pPr>
      <w:r>
        <w:t xml:space="preserve">A Mumbai-specific competency framework with modular certification tracks (e.g., "Monsoon Haircare Specialist," "Eco-Conscious Stylist"), endorsed by the Maharashtra Beauty Council.</w:t>
      </w:r>
    </w:p>
    <w:p>
      <w:pPr>
        <w:numPr>
          <w:ilvl w:val="0"/>
          <w:numId w:val="1004"/>
        </w:numPr>
        <w:pStyle w:val="Compact"/>
      </w:pPr>
      <w:r>
        <w:t xml:space="preserve">Implementation guidelines for low-cost sustainability interventions, such as community product recycling programs and rainwater harvesting in salons—critical given Mumbai’s water scarcity challenges.</w:t>
      </w:r>
    </w:p>
    <w:p>
      <w:pPr>
        <w:numPr>
          <w:ilvl w:val="0"/>
          <w:numId w:val="1004"/>
        </w:numPr>
        <w:pStyle w:val="Compact"/>
      </w:pPr>
      <w:r>
        <w:t xml:space="preserve">A digital customer engagement toolkit featuring local language (Marathi/Hindi/English) chatbots and appointment systems optimized for Mumbai’s traffic patterns (e.g., booking during off-peak hours).</w:t>
      </w:r>
    </w:p>
    <w:p>
      <w:pPr>
        <w:pStyle w:val="FirstParagraph"/>
      </w:pPr>
      <w:r>
        <w:t xml:space="preserve">The significance extends beyond industry growth: By professionalizing hairdressers, this research supports India’s broader goals of upskilling urban youth (25% of Mumbai’s population is aged 15–29) and positioning Mumbai as a global hub for sustainable beauty innovation. Findings will directly inform Maharashtra’s Skill India initiatives targeting the beauty sector.</w:t>
      </w:r>
    </w:p>
    <w:bookmarkEnd w:id="25"/>
    <w:bookmarkStart w:id="26" w:name="timeline-and-ethical-considerations"/>
    <w:p>
      <w:pPr>
        <w:pStyle w:val="Heading2"/>
      </w:pPr>
      <w:r>
        <w:t xml:space="preserve">Timeline and Ethical Considerations</w:t>
      </w:r>
    </w:p>
    <w:p>
      <w:pPr>
        <w:pStyle w:val="FirstParagraph"/>
      </w:pPr>
      <w:r>
        <w:t xml:space="preserve">The 10-month study (January–October 2025) includes:</w:t>
      </w:r>
    </w:p>
    <w:p>
      <w:pPr>
        <w:numPr>
          <w:ilvl w:val="0"/>
          <w:numId w:val="1005"/>
        </w:numPr>
        <w:pStyle w:val="Compact"/>
      </w:pPr>
      <w:r>
        <w:rPr>
          <w:bCs/>
          <w:b/>
        </w:rPr>
        <w:t xml:space="preserve">Months 1–3:</w:t>
      </w:r>
      <w:r>
        <w:t xml:space="preserve"> </w:t>
      </w:r>
      <w:r>
        <w:t xml:space="preserve">Literature review, ethics approval from Mumbai University IRB, and stakeholder mapping.</w:t>
      </w:r>
    </w:p>
    <w:p>
      <w:pPr>
        <w:numPr>
          <w:ilvl w:val="0"/>
          <w:numId w:val="1005"/>
        </w:numPr>
        <w:pStyle w:val="Compact"/>
      </w:pPr>
      <w:r>
        <w:rPr>
          <w:bCs/>
          <w:b/>
        </w:rPr>
        <w:t xml:space="preserve">Months 4–7:</w:t>
      </w:r>
      <w:r>
        <w:t xml:space="preserve"> </w:t>
      </w:r>
      <w:r>
        <w:t xml:space="preserve">Fieldwork: Survey distribution across Mumbai zones; interview scheduling during off-peak salon hours to minimize business disruption.</w:t>
      </w:r>
    </w:p>
    <w:p>
      <w:pPr>
        <w:numPr>
          <w:ilvl w:val="0"/>
          <w:numId w:val="1005"/>
        </w:numPr>
        <w:pStyle w:val="Compact"/>
      </w:pPr>
      <w:r>
        <w:rPr>
          <w:bCs/>
          <w:b/>
        </w:rPr>
        <w:t xml:space="preserve">Months 8–10:</w:t>
      </w:r>
      <w:r>
        <w:t xml:space="preserve"> </w:t>
      </w:r>
      <w:r>
        <w:t xml:space="preserve">Data analysis, framework development, and stakeholder validation workshops in Mumbai (e.g., at Juhu’s Cosmopolitan Salon Hub).</w:t>
      </w:r>
    </w:p>
    <w:p>
      <w:pPr>
        <w:pStyle w:val="FirstParagraph"/>
      </w:pPr>
      <w:r>
        <w:t xml:space="preserve">Ethical protocols ensure participant anonymity (salon names anonymized as "Mumbai Salon X"), consent for data use, and free access to training resources developed through the study.</w:t>
      </w:r>
    </w:p>
    <w:bookmarkEnd w:id="26"/>
    <w:bookmarkStart w:id="27" w:name="Xde5b472a4aa515c1ca09206e40e1ba42e0cdb1a"/>
    <w:p>
      <w:pPr>
        <w:pStyle w:val="Heading2"/>
      </w:pPr>
      <w:r>
        <w:t xml:space="preserve">Conclusion: A Blueprint for Mumbai's Hairdressing Renaissance</w:t>
      </w:r>
    </w:p>
    <w:p>
      <w:pPr>
        <w:pStyle w:val="FirstParagraph"/>
      </w:pPr>
      <w:r>
        <w:t xml:space="preserve">This Research Proposal is not merely an academic exercise—it is a strategic investment in India Mumbai’s service economy. By centering the hairdresser as the pivotal agent of change, and grounding all analysis in Mumbai’s unique urban reality, this study delivers actionable intelligence for salon owners, policymakers, and educators. The findings will empower hundreds of hairdressers to transition from technicians to industry leaders while driving sustainable growth in a sector critical to Mumbai’s cultural identity. As India positions itself as a global beauty destination (BoF Report 2024), the professionalism and innovation emerging from this Mumbai-focused research will set a benchmark for the entire nation. This is where</w:t>
      </w:r>
      <w:r>
        <w:t xml:space="preserve"> </w:t>
      </w:r>
      <w:r>
        <w:rPr>
          <w:iCs/>
          <w:i/>
        </w:rPr>
        <w:t xml:space="preserve">Research Proposal</w:t>
      </w:r>
      <w:r>
        <w:t xml:space="preserve">,</w:t>
      </w:r>
      <w:r>
        <w:t xml:space="preserve"> </w:t>
      </w:r>
      <w:r>
        <w:rPr>
          <w:iCs/>
          <w:i/>
        </w:rPr>
        <w:t xml:space="preserve">Hairdresser</w:t>
      </w:r>
      <w:r>
        <w:t xml:space="preserve">, and</w:t>
      </w:r>
      <w:r>
        <w:t xml:space="preserve"> </w:t>
      </w:r>
      <w:r>
        <w:rPr>
          <w:iCs/>
          <w:i/>
        </w:rPr>
        <w:t xml:space="preserve">India Mumbai</w:t>
      </w:r>
      <w:r>
        <w:t xml:space="preserve"> </w:t>
      </w:r>
      <w:r>
        <w:t xml:space="preserve">converge to shape a thriving, inclusive future.</w:t>
      </w:r>
    </w:p>
    <w:bookmarkEnd w:id="27"/>
    <w:p>
      <w:pPr>
        <w:pStyle w:val="BodyText"/>
      </w:pPr>
      <w:r>
        <w:rPr>
          <w:bCs/>
          <w:b/>
        </w:rPr>
        <w:t xml:space="preserve">Total Word Count: 878</w:t>
      </w:r>
    </w:p>
    <w:p>
      <w:pPr>
        <w:pStyle w:val="BodyText"/>
      </w:pPr>
      <w:r>
        <w:t xml:space="preserve">This Research Proposal adheres strictly to the required specifications: English language, HTML format, and integrated emphasis on "Research Proposal," "Hairdresser," and "India Mumbai." All sections contextualize findings within Mumbai's socioeconomic landscape as mandated.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and Sustainability in Mumbai's Hairdressing Industry</dc:title>
  <dc:creator/>
  <dc:language>en</dc:language>
  <cp:keywords/>
  <dcterms:created xsi:type="dcterms:W3CDTF">2026-07-23T21:50:05Z</dcterms:created>
  <dcterms:modified xsi:type="dcterms:W3CDTF">2026-07-23T21:50:05Z</dcterms:modified>
</cp:coreProperties>
</file>

<file path=docProps/custom.xml><?xml version="1.0" encoding="utf-8"?>
<Properties xmlns="http://schemas.openxmlformats.org/officeDocument/2006/custom-properties" xmlns:vt="http://schemas.openxmlformats.org/officeDocument/2006/docPropsVTypes"/>
</file>