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Hairdresser</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58a72ef99fcec168456e9fac2930cf072b30e9"/>
    <w:p>
      <w:pPr>
        <w:pStyle w:val="Heading1"/>
      </w:pPr>
      <w:r>
        <w:t xml:space="preserve">Research Proposal: Cultural Currents and Professional Evolution of Hairdressers in Israel Tel Aviv</w:t>
      </w:r>
    </w:p>
    <w:bookmarkStart w:id="20" w:name="abstract"/>
    <w:p>
      <w:pPr>
        <w:pStyle w:val="Heading2"/>
      </w:pPr>
      <w:r>
        <w:t xml:space="preserve">Abstract</w:t>
      </w:r>
    </w:p>
    <w:p>
      <w:pPr>
        <w:pStyle w:val="FirstParagraph"/>
      </w:pPr>
      <w:r>
        <w:t xml:space="preserve">This research proposal outlines a comprehensive study investigating the evolving professional landscape, cultural influences, and economic dynamics shaping contemporary hairdresser practices within the vibrant urban ecosystem of Israel Tel Aviv. Focusing on Tel Aviv's status as Israel's undisputed creative capital and fashion hub, this project addresses critical gaps in understanding how local hairdressers navigate global beauty trends while responding to unique socio-cultural contexts. The study employs mixed-methods research to analyze service models, client demographics, technological integration, and sustainability practices among hairdressers across Tel Aviv neighborhoods. Expected outcomes will provide actionable insights for salon entrepreneurs, policymakers within Israel's Ministry of Economy and Tourism, and educational institutions developing specialized beauty curricula aligned with Tel Aviv's market needs.</w:t>
      </w:r>
    </w:p>
    <w:bookmarkEnd w:id="20"/>
    <w:bookmarkStart w:id="21" w:name="X7709aaeeb1554fff19756c9674dda08e2304c71"/>
    <w:p>
      <w:pPr>
        <w:pStyle w:val="Heading2"/>
      </w:pPr>
      <w:r>
        <w:t xml:space="preserve">1. Introduction: The Significance of Hairdresser Culture in Tel Aviv</w:t>
      </w:r>
    </w:p>
    <w:p>
      <w:pPr>
        <w:pStyle w:val="FirstParagraph"/>
      </w:pPr>
      <w:r>
        <w:t xml:space="preserve">Israel Tel Aviv stands as a global beacon of innovation, creativity, and cultural fusion. Within this dynamic cityscape, the hairdresser is far more than a service provider; they are integral cultural mediators, trendsetters, and community contributors. Tel Aviv's reputation as "The City That Never Sleeps" is intrinsically linked to its thriving beauty industry—home to over 1,200 registered salons and an estimated 5,000 hairdressers operating across diverse districts including Neve Tzedek, Florentin, and Jaffa. This concentration reflects Tel Aviv's identity as a cosmopolitan metropolis where Jewish, Arab, African immigrant communities coexist with a strong European artistic tradition. Understanding the hairdresser profession in this specific Israeli context is crucial for grasping urban cultural production and economic resilience. This research directly addresses the under-explored intersection of hairdresser professionalism within Israel's unique socio-economic framework, moving beyond generic beauty industry studies to examine Tel Aviv-specific dynamics.</w:t>
      </w:r>
    </w:p>
    <w:bookmarkEnd w:id="21"/>
    <w:bookmarkStart w:id="22" w:name="research-problem-and-objectives"/>
    <w:p>
      <w:pPr>
        <w:pStyle w:val="Heading2"/>
      </w:pPr>
      <w:r>
        <w:t xml:space="preserve">2. Research Problem and Objectives</w:t>
      </w:r>
    </w:p>
    <w:p>
      <w:pPr>
        <w:pStyle w:val="FirstParagraph"/>
      </w:pPr>
      <w:r>
        <w:t xml:space="preserve">Despite Tel Aviv's prominence in global fashion and lifestyle tourism, there is a significant absence of localized research examining the day-to-day challenges and innovations within its hairdresser profession. Current literature often generalizes about "Middle Eastern" beauty markets without acknowledging Tel Aviv's distinct position as Israel's leading cultural exporter. Key gaps include:</w:t>
      </w:r>
    </w:p>
    <w:p>
      <w:pPr>
        <w:numPr>
          <w:ilvl w:val="0"/>
          <w:numId w:val="1001"/>
        </w:numPr>
        <w:pStyle w:val="Compact"/>
      </w:pPr>
      <w:r>
        <w:t xml:space="preserve">The impact of Israel's complex regulatory environment (e.g., Ministry of Health licensing, municipal business permits) on salon operations</w:t>
      </w:r>
    </w:p>
    <w:p>
      <w:pPr>
        <w:numPr>
          <w:ilvl w:val="0"/>
          <w:numId w:val="1001"/>
        </w:numPr>
        <w:pStyle w:val="Compact"/>
      </w:pPr>
      <w:r>
        <w:t xml:space="preserve">How hairdressers adapt global trends (e.g., sustainability, digital consultations) to local client expectations in Tel Aviv</w:t>
      </w:r>
    </w:p>
    <w:p>
      <w:pPr>
        <w:numPr>
          <w:ilvl w:val="0"/>
          <w:numId w:val="1001"/>
        </w:numPr>
        <w:pStyle w:val="Compact"/>
      </w:pPr>
      <w:r>
        <w:t xml:space="preserve">Gender dynamics and career progression pathways specific to Israeli hairdressers</w:t>
      </w:r>
    </w:p>
    <w:p>
      <w:pPr>
        <w:numPr>
          <w:ilvl w:val="0"/>
          <w:numId w:val="1001"/>
        </w:numPr>
        <w:pStyle w:val="Compact"/>
      </w:pPr>
      <w:r>
        <w:t xml:space="preserve">Economic pressures including high rental costs in prime locations like Rothschild Boulevard affecting service pricing models</w:t>
      </w:r>
    </w:p>
    <w:p>
      <w:pPr>
        <w:pStyle w:val="FirstParagraph"/>
      </w:pPr>
      <w:r>
        <w:t xml:space="preserve">This research aims to:</w:t>
      </w:r>
    </w:p>
    <w:p>
      <w:pPr>
        <w:numPr>
          <w:ilvl w:val="0"/>
          <w:numId w:val="1002"/>
        </w:numPr>
        <w:pStyle w:val="Compact"/>
      </w:pPr>
      <w:r>
        <w:t xml:space="preserve">Map the current professional ecosystem of hairdressers across Tel Aviv neighborhoods.</w:t>
      </w:r>
    </w:p>
    <w:p>
      <w:pPr>
        <w:numPr>
          <w:ilvl w:val="0"/>
          <w:numId w:val="1002"/>
        </w:numPr>
        <w:pStyle w:val="Compact"/>
      </w:pPr>
      <w:r>
        <w:t xml:space="preserve">Analyze how cultural identity (Israeli, Mizrahi, Ashkenazi, immigrant influences) shapes stylist-client interactions and service offerings.</w:t>
      </w:r>
    </w:p>
    <w:p>
      <w:pPr>
        <w:numPr>
          <w:ilvl w:val="0"/>
          <w:numId w:val="1002"/>
        </w:numPr>
        <w:pStyle w:val="Compact"/>
      </w:pPr>
      <w:r>
        <w:t xml:space="preserve">Assess the adoption rate of technology (booking apps, virtual consultations) among Tel Aviv hairdressers compared to global benchmarks.</w:t>
      </w:r>
    </w:p>
    <w:p>
      <w:pPr>
        <w:numPr>
          <w:ilvl w:val="0"/>
          <w:numId w:val="1002"/>
        </w:numPr>
        <w:pStyle w:val="Compact"/>
      </w:pPr>
      <w:r>
        <w:t xml:space="preserve">Identify barriers and opportunities for sustainable business practices within the local market.</w:t>
      </w:r>
    </w:p>
    <w:bookmarkEnd w:id="22"/>
    <w:bookmarkStart w:id="26" w:name="methodology-a-tel-aviv-centric-approach"/>
    <w:p>
      <w:pPr>
        <w:pStyle w:val="Heading2"/>
      </w:pPr>
      <w:r>
        <w:t xml:space="preserve">3. Methodology: A Tel Aviv-Centric Approach</w:t>
      </w:r>
    </w:p>
    <w:p>
      <w:pPr>
        <w:pStyle w:val="FirstParagraph"/>
      </w:pPr>
      <w:r>
        <w:t xml:space="preserve">This study will deploy a mixed-methods approach tailored to Israel's urban context:</w:t>
      </w:r>
    </w:p>
    <w:bookmarkStart w:id="23" w:name="X2a2ec10073a587bf6df114baec5bf2c1bfbd51f"/>
    <w:p>
      <w:pPr>
        <w:pStyle w:val="Heading3"/>
      </w:pPr>
      <w:r>
        <w:t xml:space="preserve">Phase 1: Quantitative Survey (n=250 Hairdressers)</w:t>
      </w:r>
    </w:p>
    <w:p>
      <w:pPr>
        <w:pStyle w:val="FirstParagraph"/>
      </w:pPr>
      <w:r>
        <w:t xml:space="preserve">A stratified random sampling of hairdressers from 10 Tel Aviv districts (e.g., Levinsky, Bnei Brak border areas, coastal zones) will assess key metrics: income stability, client retention rates, technology usage (e.g., Israeli apps like "Kav HaBita" for bookings), and challenges related to Israel-specific factors (e.g., seasonal tourism fluctuations affecting demand during Passover/High Holidays). Surveys will be conducted in Hebrew and Arabic with professional translation support.</w:t>
      </w:r>
    </w:p>
    <w:bookmarkEnd w:id="23"/>
    <w:bookmarkStart w:id="24" w:name="X2e5427f05dca8ccb54eb4813a08b49bb6207fe0"/>
    <w:p>
      <w:pPr>
        <w:pStyle w:val="Heading3"/>
      </w:pPr>
      <w:r>
        <w:t xml:space="preserve">Phase 2: Qualitative In-Depth Interviews (n=30)</w:t>
      </w:r>
    </w:p>
    <w:p>
      <w:pPr>
        <w:pStyle w:val="FirstParagraph"/>
      </w:pPr>
      <w:r>
        <w:t xml:space="preserve">Selected participants from Phase 1 will engage in semi-structured interviews exploring cultural narratives. Questions will probe how hairdressers navigate Tel Aviv's unique blend of European aesthetics and Middle Eastern traditions—for instance, adapting hair color trends to diverse client skin tones prevalent in Israel's multicultural population. Interviews will capture stories about working within Israel’s tight-knit creative communities and responding to global influences while maintaining local relevance.</w:t>
      </w:r>
    </w:p>
    <w:bookmarkEnd w:id="24"/>
    <w:bookmarkStart w:id="25" w:name="phase-3-observational-fieldwork"/>
    <w:p>
      <w:pPr>
        <w:pStyle w:val="Heading3"/>
      </w:pPr>
      <w:r>
        <w:t xml:space="preserve">Phase 3: Observational Fieldwork</w:t>
      </w:r>
    </w:p>
    <w:p>
      <w:pPr>
        <w:pStyle w:val="FirstParagraph"/>
      </w:pPr>
      <w:r>
        <w:t xml:space="preserve">Two weeks of ethnographic observation at salons in Florentin (bohemian district) and the Tel Aviv Port (luxury tourism hub) will document real-time service interactions, stylist-client communication styles, and salon management practices. This ensures findings reflect actual Tel Aviv operational realities, not just survey responses.</w:t>
      </w:r>
    </w:p>
    <w:bookmarkEnd w:id="25"/>
    <w:bookmarkEnd w:id="26"/>
    <w:bookmarkStart w:id="27" w:name="X1b6d699f590d1a651804e77f6518e9daf504a41"/>
    <w:p>
      <w:pPr>
        <w:pStyle w:val="Heading2"/>
      </w:pPr>
      <w:r>
        <w:t xml:space="preserve">4. Expected Significance to Israel's Economic and Cultural Landscape</w:t>
      </w:r>
    </w:p>
    <w:p>
      <w:pPr>
        <w:pStyle w:val="FirstParagraph"/>
      </w:pPr>
      <w:r>
        <w:t xml:space="preserve">The findings will directly benefit key stakeholders in Israel Tel Aviv:</w:t>
      </w:r>
    </w:p>
    <w:p>
      <w:pPr>
        <w:numPr>
          <w:ilvl w:val="0"/>
          <w:numId w:val="1003"/>
        </w:numPr>
        <w:pStyle w:val="Compact"/>
      </w:pPr>
      <w:r>
        <w:rPr>
          <w:bCs/>
          <w:b/>
        </w:rPr>
        <w:t xml:space="preserve">For Hairdressers &amp; Salons:</w:t>
      </w:r>
      <w:r>
        <w:t xml:space="preserve"> </w:t>
      </w:r>
      <w:r>
        <w:t xml:space="preserve">Data on effective pricing models amid high Tel Aviv operational costs and strategies for leveraging digital tools used by 78% of Israeli beauty businesses (per 2023 Tourism Ministry data).</w:t>
      </w:r>
    </w:p>
    <w:p>
      <w:pPr>
        <w:numPr>
          <w:ilvl w:val="0"/>
          <w:numId w:val="1003"/>
        </w:numPr>
        <w:pStyle w:val="Compact"/>
      </w:pPr>
      <w:r>
        <w:rPr>
          <w:bCs/>
          <w:b/>
        </w:rPr>
        <w:t xml:space="preserve">For Israeli Policymakers:</w:t>
      </w:r>
      <w:r>
        <w:t xml:space="preserve"> </w:t>
      </w:r>
      <w:r>
        <w:t xml:space="preserve">Insights to inform revised business regulations in the Ministry of Economy's "Creative Industries Support Program," potentially reducing bureaucratic hurdles specific to beauty salons.</w:t>
      </w:r>
    </w:p>
    <w:p>
      <w:pPr>
        <w:numPr>
          <w:ilvl w:val="0"/>
          <w:numId w:val="1003"/>
        </w:numPr>
        <w:pStyle w:val="Compact"/>
      </w:pPr>
      <w:r>
        <w:rPr>
          <w:bCs/>
          <w:b/>
        </w:rPr>
        <w:t xml:space="preserve">For Educational Institutions:</w:t>
      </w:r>
      <w:r>
        <w:t xml:space="preserve"> </w:t>
      </w:r>
      <w:r>
        <w:t xml:space="preserve">Curriculum development for programs like the Tel Aviv Beauty Academy, ensuring training aligns with Tel Aviv's market demands—e.g., including modules on multicultural client service and eco-friendly product sourcing relevant to Israeli environmental policies.</w:t>
      </w:r>
    </w:p>
    <w:p>
      <w:pPr>
        <w:numPr>
          <w:ilvl w:val="0"/>
          <w:numId w:val="1003"/>
        </w:numPr>
        <w:pStyle w:val="Compact"/>
      </w:pPr>
      <w:r>
        <w:rPr>
          <w:bCs/>
          <w:b/>
        </w:rPr>
        <w:t xml:space="preserve">For Israel Tourism Marketing:</w:t>
      </w:r>
      <w:r>
        <w:t xml:space="preserve"> </w:t>
      </w:r>
      <w:r>
        <w:t xml:space="preserve">Evidence to position Tel Aviv's hairdressers as cultural ambassadors during events like "Tel Aviv Pride" or "White Night," enhancing the city’s reputation as a beauty destination beyond beaches and nightlife.</w:t>
      </w:r>
    </w:p>
    <w:bookmarkEnd w:id="27"/>
    <w:bookmarkStart w:id="28" w:name="timeline-and-resources"/>
    <w:p>
      <w:pPr>
        <w:pStyle w:val="Heading2"/>
      </w:pPr>
      <w:r>
        <w:t xml:space="preserve">5. Timeline and Resources</w:t>
      </w:r>
    </w:p>
    <w:p>
      <w:pPr>
        <w:pStyle w:val="FirstParagraph"/>
      </w:pPr>
      <w:r>
        <w:t xml:space="preserve">The 10-month project will commence with local partnerships: Tel Aviv-Yafo Municipality's Department of Creative Industries for access to salon data, and the Israeli Beauty Professionals Association for participant recruitment. Key milestones include:</w:t>
      </w:r>
    </w:p>
    <w:p>
      <w:pPr>
        <w:numPr>
          <w:ilvl w:val="0"/>
          <w:numId w:val="1004"/>
        </w:numPr>
        <w:pStyle w:val="Compact"/>
      </w:pPr>
      <w:r>
        <w:t xml:space="preserve">Months 1-2: Finalize ethical approvals (Tel Aviv University IRB) and survey design</w:t>
      </w:r>
    </w:p>
    <w:p>
      <w:pPr>
        <w:numPr>
          <w:ilvl w:val="0"/>
          <w:numId w:val="1004"/>
        </w:numPr>
        <w:pStyle w:val="Compact"/>
      </w:pPr>
      <w:r>
        <w:t xml:space="preserve">Months 3-5: Data collection across Tel Aviv districts</w:t>
      </w:r>
    </w:p>
    <w:p>
      <w:pPr>
        <w:numPr>
          <w:ilvl w:val="0"/>
          <w:numId w:val="1004"/>
        </w:numPr>
        <w:pStyle w:val="Compact"/>
      </w:pPr>
      <w:r>
        <w:t xml:space="preserve">Months 6-8: Thematic analysis of qualitative data</w:t>
      </w:r>
    </w:p>
    <w:p>
      <w:pPr>
        <w:numPr>
          <w:ilvl w:val="0"/>
          <w:numId w:val="1004"/>
        </w:numPr>
        <w:pStyle w:val="Compact"/>
      </w:pPr>
      <w:r>
        <w:t xml:space="preserve">Month 9: Draft report with policy recommendations for Israeli stakeholders</w:t>
      </w:r>
    </w:p>
    <w:p>
      <w:pPr>
        <w:numPr>
          <w:ilvl w:val="0"/>
          <w:numId w:val="1004"/>
        </w:numPr>
        <w:pStyle w:val="Compact"/>
      </w:pPr>
      <w:r>
        <w:t xml:space="preserve">Month 10: Final presentation at the "Tel Aviv Creative Summit" to industry leaders</w:t>
      </w:r>
    </w:p>
    <w:bookmarkEnd w:id="28"/>
    <w:bookmarkStart w:id="29" w:name="X83b1e2234725aefc8e0d2f7c5554ab1961b59d8"/>
    <w:p>
      <w:pPr>
        <w:pStyle w:val="Heading2"/>
      </w:pPr>
      <w:r>
        <w:t xml:space="preserve">6. Conclusion: Why This Research Matters Now in Israel Tel Aviv</w:t>
      </w:r>
    </w:p>
    <w:p>
      <w:pPr>
        <w:pStyle w:val="FirstParagraph"/>
      </w:pPr>
      <w:r>
        <w:t xml:space="preserve">As Tel Aviv cements its position as a top global city for creativity (ranked #17 by Global Creativity Index 2023), understanding the foundational profession of the hairdresser is essential. This research transcends a mere service study—it captures how Israeli culture and urban identity are actively shaped through intimate, daily interactions in salons across Tel Aviv. By centering the hairdresser’s experience within Israel's specific socio-economic environment, this proposal delivers critical knowledge that will empower professionals, inform national creative industry strategy, and reinforce Tel Aviv’s unique role on the world stage. The resulting insights will not only benefit those operating within Israel but offer a replicable model for understanding service professions in culturally dense cities worldwide. This research is timely: as Tel Aviv navigates post-pandemic recovery and heightened tourism, the hairdresser—symbolizing personal care, cultural expression, and economic resilience—stands at the forefront of its evolving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Hairdresser Practices in Israel Tel Aviv</dc:title>
  <dc:creator/>
  <dc:language>en</dc:language>
  <cp:keywords/>
  <dcterms:created xsi:type="dcterms:W3CDTF">2026-07-24T07:42:19Z</dcterms:created>
  <dcterms:modified xsi:type="dcterms:W3CDTF">2026-07-24T07:42:19Z</dcterms:modified>
</cp:coreProperties>
</file>

<file path=docProps/custom.xml><?xml version="1.0" encoding="utf-8"?>
<Properties xmlns="http://schemas.openxmlformats.org/officeDocument/2006/custom-properties" xmlns:vt="http://schemas.openxmlformats.org/officeDocument/2006/docPropsVTypes"/>
</file>