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Analysis</w:t>
      </w:r>
      <w:r>
        <w:t xml:space="preserve"> </w:t>
      </w:r>
      <w:r>
        <w:t xml:space="preserve">in</w:t>
      </w:r>
      <w:r>
        <w:t xml:space="preserve"> </w:t>
      </w:r>
      <w:r>
        <w:t xml:space="preserve">Kazakhstan</w:t>
      </w:r>
      <w:r>
        <w:t xml:space="preserve"> </w:t>
      </w:r>
      <w:r>
        <w:t xml:space="preserve">Almaty</w:t>
      </w:r>
    </w:p>
    <w:bookmarkStart w:id="30" w:name="Xdf6bc4f7960cdd972a6892cfa57d621dde0b69f"/>
    <w:p>
      <w:pPr>
        <w:pStyle w:val="Heading1"/>
      </w:pPr>
      <w:r>
        <w:t xml:space="preserve">Research Proposal: Comprehensive Analysis of the Hairdresser Industry in Kazakhstan Almaty</w:t>
      </w:r>
    </w:p>
    <w:bookmarkStart w:id="20" w:name="introduction"/>
    <w:p>
      <w:pPr>
        <w:pStyle w:val="Heading2"/>
      </w:pPr>
      <w:r>
        <w:t xml:space="preserve">1. Introduction</w:t>
      </w:r>
    </w:p>
    <w:p>
      <w:pPr>
        <w:pStyle w:val="FirstParagraph"/>
      </w:pPr>
      <w:r>
        <w:t xml:space="preserve">The beauty and personal care sector represents a rapidly expanding segment of Kazakhstan's service economy, with hairdressing services emerging as a critical component of urban lifestyle culture. In Almaty, the nation's economic capital and cultural hub, the hairdresser industry has evolved beyond basic grooming into a sophisticated service ecosystem reflecting modern consumer demands. This Research Proposal outlines an in-depth study to document current practices, challenges, and growth opportunities for hairdressers operating within Kazakhstan Almaty. As Almaty transforms into a cosmopolitan center with increasing disposable incomes and exposure to international beauty trends, understanding this sector becomes vital for stakeholders including entrepreneurs, policymakers, and educational institutions. This research directly addresses the need for localized industry intelligence to foster sustainable development of hairdressing services in one of Central Asia's most dynamic urban markets.</w:t>
      </w:r>
    </w:p>
    <w:bookmarkEnd w:id="20"/>
    <w:bookmarkStart w:id="21" w:name="Xc09807f60568d89595a1ecf59cd150152a922b0"/>
    <w:p>
      <w:pPr>
        <w:pStyle w:val="Heading2"/>
      </w:pPr>
      <w:r>
        <w:t xml:space="preserve">2. Literature Review and Contextual Background</w:t>
      </w:r>
    </w:p>
    <w:p>
      <w:pPr>
        <w:pStyle w:val="FirstParagraph"/>
      </w:pPr>
      <w:r>
        <w:t xml:space="preserve">While extensive studies exist on global beauty industries, limited academic attention has been paid to hairdresser operations within post-Soviet Central Asian contexts. Existing literature on Kazakhstan's service sector (Kazakhstani National University, 2021) notes fragmented market structures but lacks granular analysis of specialized professions like hairdressing. In Almaty specifically, the industry operates in a unique hybrid environment: blending traditional Kazakh aesthetics with contemporary Western techniques while navigating economic fluctuations and cultural preservation needs. Recent reports from the Almaty Chamber of Commerce (2023) indicate that beauty services contribute 18% to the city's service sector GDP, yet hairdresser-specific data remains scarce. This research fills this critical gap by providing empirical insights tailored to Kazakhstan Almaty's socio-economic landscape.</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Evaluate Industry Structure:</w:t>
      </w:r>
      <w:r>
        <w:t xml:space="preserve"> </w:t>
      </w:r>
      <w:r>
        <w:t xml:space="preserve">Map the distribution, scale (micro to premium salons), and operational models of hairdressers across Almaty's administrative districts, identifying key market segments.</w:t>
      </w:r>
    </w:p>
    <w:p>
      <w:pPr>
        <w:numPr>
          <w:ilvl w:val="0"/>
          <w:numId w:val="1001"/>
        </w:numPr>
        <w:pStyle w:val="Compact"/>
      </w:pPr>
      <w:r>
        <w:rPr>
          <w:bCs/>
          <w:b/>
        </w:rPr>
        <w:t xml:space="preserve">Analyze Client Behavior:</w:t>
      </w:r>
      <w:r>
        <w:t xml:space="preserve"> </w:t>
      </w:r>
      <w:r>
        <w:t xml:space="preserve">Investigate patronage patterns, service preferences (coloring vs. styling), price sensitivity, and digital engagement among Almaty residents to understand evolving consumer expectations.</w:t>
      </w:r>
    </w:p>
    <w:p>
      <w:pPr>
        <w:numPr>
          <w:ilvl w:val="0"/>
          <w:numId w:val="1001"/>
        </w:numPr>
        <w:pStyle w:val="Compact"/>
      </w:pPr>
      <w:r>
        <w:rPr>
          <w:bCs/>
          <w:b/>
        </w:rPr>
        <w:t xml:space="preserve">Assess Professional Development:</w:t>
      </w:r>
      <w:r>
        <w:t xml:space="preserve"> </w:t>
      </w:r>
      <w:r>
        <w:t xml:space="preserve">Examine training standards, certification pathways, technology adoption (e.g., booking apps, virtual consultations), and challenges faced by hairdressers in Kazakhstan Almaty.</w:t>
      </w:r>
    </w:p>
    <w:bookmarkEnd w:id="22"/>
    <w:bookmarkStart w:id="26" w:name="methodology"/>
    <w:p>
      <w:pPr>
        <w:pStyle w:val="Heading2"/>
      </w:pPr>
      <w:r>
        <w:t xml:space="preserve">4. Methodology</w:t>
      </w:r>
    </w:p>
    <w:p>
      <w:pPr>
        <w:pStyle w:val="FirstParagraph"/>
      </w:pPr>
      <w:r>
        <w:t xml:space="preserve">A mixed-methods approach will ensure comprehensive data collection:</w:t>
      </w:r>
    </w:p>
    <w:bookmarkStart w:id="23" w:name="quantitative-phase"/>
    <w:p>
      <w:pPr>
        <w:pStyle w:val="Heading3"/>
      </w:pPr>
      <w:r>
        <w:t xml:space="preserve">4.1 Quantitative Phase</w:t>
      </w:r>
    </w:p>
    <w:p>
      <w:pPr>
        <w:pStyle w:val="FirstParagraph"/>
      </w:pPr>
      <w:r>
        <w:t xml:space="preserve">A stratified random survey targeting 500 clients across 15 districts of Almaty, using Likert-scale questionnaires to measure service quality perceptions (e.g., "How would you rate the expertise of your hairdresser?"). Data will be analyzed via SPSS for statistical correlations between demographics (age, income) and service preferences.</w:t>
      </w:r>
    </w:p>
    <w:bookmarkEnd w:id="23"/>
    <w:bookmarkStart w:id="24" w:name="qualitative-phase"/>
    <w:p>
      <w:pPr>
        <w:pStyle w:val="Heading3"/>
      </w:pPr>
      <w:r>
        <w:t xml:space="preserve">4.2 Qualitative Phase</w:t>
      </w:r>
    </w:p>
    <w:p>
      <w:pPr>
        <w:pStyle w:val="FirstParagraph"/>
      </w:pPr>
      <w:r>
        <w:t xml:space="preserve">Depth interviews with 40 hairdressers (25 salon owners, 15 freelance stylists) and focus groups with 3 educational institutions (e.g., Almaty Beauty Academy) to explore operational challenges and growth barriers. Key themes will include:</w:t>
      </w:r>
    </w:p>
    <w:p>
      <w:pPr>
        <w:numPr>
          <w:ilvl w:val="0"/>
          <w:numId w:val="1002"/>
        </w:numPr>
        <w:pStyle w:val="Compact"/>
      </w:pPr>
      <w:r>
        <w:t xml:space="preserve">Supply-chain issues for international beauty products</w:t>
      </w:r>
    </w:p>
    <w:p>
      <w:pPr>
        <w:numPr>
          <w:ilvl w:val="0"/>
          <w:numId w:val="1002"/>
        </w:numPr>
        <w:pStyle w:val="Compact"/>
      </w:pPr>
      <w:r>
        <w:t xml:space="preserve">Cultural adaptation of techniques (e.g., integrating traditional Kazakh motifs into hair design)</w:t>
      </w:r>
    </w:p>
    <w:p>
      <w:pPr>
        <w:numPr>
          <w:ilvl w:val="0"/>
          <w:numId w:val="1002"/>
        </w:numPr>
        <w:pStyle w:val="Compact"/>
      </w:pPr>
      <w:r>
        <w:t xml:space="preserve">Impact of tourism on service demand during peak seasons</w:t>
      </w:r>
    </w:p>
    <w:bookmarkEnd w:id="24"/>
    <w:bookmarkStart w:id="25" w:name="data-triangulation"/>
    <w:p>
      <w:pPr>
        <w:pStyle w:val="Heading3"/>
      </w:pPr>
      <w:r>
        <w:t xml:space="preserve">4.3 Data Triangulation</w:t>
      </w:r>
    </w:p>
    <w:p>
      <w:pPr>
        <w:pStyle w:val="FirstParagraph"/>
      </w:pPr>
      <w:r>
        <w:t xml:space="preserve">Industry reports from Kazakhstan's Ministry of Economy, Almaty municipal business registries, and social media sentiment analysis (Instagram/TikTok) will cross-verify findings. The research team will include local sociologists with Kazakh language proficiency to ensure cultural sensitivity.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Industry Benchmarking Framework:</w:t>
      </w:r>
      <w:r>
        <w:t xml:space="preserve"> </w:t>
      </w:r>
      <w:r>
        <w:t xml:space="preserve">A standardized assessment tool for hairdressers in Kazakhstan Almaty to evaluate service quality against international benchmarks, addressing current inconsistencies in salon accreditation.</w:t>
      </w:r>
    </w:p>
    <w:p>
      <w:pPr>
        <w:numPr>
          <w:ilvl w:val="0"/>
          <w:numId w:val="1003"/>
        </w:numPr>
        <w:pStyle w:val="Compact"/>
      </w:pPr>
      <w:r>
        <w:rPr>
          <w:bCs/>
          <w:b/>
        </w:rPr>
        <w:t xml:space="preserve">Cultural Integration Strategy Guide:</w:t>
      </w:r>
      <w:r>
        <w:t xml:space="preserve"> </w:t>
      </w:r>
      <w:r>
        <w:t xml:space="preserve">Practical recommendations for hairdressers to ethically incorporate Kazakh cultural elements (e.g., national headwear influences, seasonal motifs) into modern services without appropriation.</w:t>
      </w:r>
    </w:p>
    <w:p>
      <w:pPr>
        <w:numPr>
          <w:ilvl w:val="0"/>
          <w:numId w:val="1003"/>
        </w:numPr>
        <w:pStyle w:val="Compact"/>
      </w:pPr>
      <w:r>
        <w:rPr>
          <w:bCs/>
          <w:b/>
        </w:rPr>
        <w:t xml:space="preserve">Policymaker Toolkit:</w:t>
      </w:r>
      <w:r>
        <w:t xml:space="preserve"> </w:t>
      </w:r>
      <w:r>
        <w:t xml:space="preserve">Evidence-based proposals for local government to support sector growth through targeted vocational training subsidies and streamlined licensing processes specifically for hairdresser professionals in Kazakhstan Almaty.</w:t>
      </w:r>
    </w:p>
    <w:p>
      <w:pPr>
        <w:pStyle w:val="FirstParagraph"/>
      </w:pPr>
      <w:r>
        <w:t xml:space="preserve">The significance extends beyond academia: This research directly supports Kazakhstan's 2050 Strategy by positioning beauty services as a cultural export. Successful hairdressers in Almaty are increasingly becoming brand ambassadors for Kazakh heritage—evidenced by the surge of "Kazakh Hair Art" collaborations featured in Dubai and Seoul beauty exhibitions. Furthermore, with tourism rebounding post-pandemic (Almaty saw 52% visitor growth in 2023), hairdressers represent a frontline service touchpoint for international visitors.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Cultural sensitivity framework; Survey questionnaires validated for Almaty context</w:t>
            </w:r>
          </w:p>
        </w:tc>
      </w:tr>
      <w:tr>
        <w:tc>
          <w:tcPr/>
          <w:p>
            <w:pPr>
              <w:pStyle w:val="Compact"/>
              <w:jc w:val="left"/>
            </w:pPr>
            <w:r>
              <w:t xml:space="preserve">Fieldwork: Client Surveys &amp; Hairdresser Interviews</w:t>
            </w:r>
          </w:p>
        </w:tc>
        <w:tc>
          <w:tcPr/>
          <w:p>
            <w:pPr>
              <w:pStyle w:val="Compact"/>
              <w:jc w:val="left"/>
            </w:pPr>
            <w:r>
              <w:t xml:space="preserve">Month 3-5</w:t>
            </w:r>
          </w:p>
        </w:tc>
        <w:tc>
          <w:tcPr/>
          <w:p>
            <w:pPr>
              <w:pStyle w:val="Compact"/>
              <w:jc w:val="left"/>
            </w:pPr>
            <w:r>
              <w:t xml:space="preserve">500 client responses; 40 hairdresser interview transcripts</w:t>
            </w:r>
          </w:p>
        </w:tc>
      </w:tr>
      <w:tr>
        <w:tc>
          <w:tcPr/>
          <w:p>
            <w:pPr>
              <w:pStyle w:val="Compact"/>
              <w:jc w:val="left"/>
            </w:pPr>
            <w:r>
              <w:t xml:space="preserve">Data Analysis &amp; Draft Report</w:t>
            </w:r>
          </w:p>
        </w:tc>
        <w:tc>
          <w:tcPr/>
          <w:p>
            <w:pPr>
              <w:pStyle w:val="Compact"/>
              <w:jc w:val="left"/>
            </w:pPr>
            <w:r>
              <w:t xml:space="preserve">Month 6-7</w:t>
            </w:r>
          </w:p>
        </w:tc>
        <w:tc>
          <w:tcPr/>
          <w:p>
            <w:pPr>
              <w:pStyle w:val="Compact"/>
              <w:jc w:val="left"/>
            </w:pPr>
            <w:r>
              <w:t xml:space="preserve">Statistical analysis; Thematic coding of qualitative data</w:t>
            </w:r>
          </w:p>
        </w:tc>
      </w:tr>
      <w:tr>
        <w:tc>
          <w:tcPr/>
          <w:p>
            <w:pPr>
              <w:pStyle w:val="Compact"/>
              <w:jc w:val="left"/>
            </w:pPr>
            <w:r>
              <w:t xml:space="preserve">Stakeholder Workshop &amp; Finalization</w:t>
            </w:r>
          </w:p>
        </w:tc>
        <w:tc>
          <w:tcPr/>
          <w:p>
            <w:pPr>
              <w:pStyle w:val="Compact"/>
              <w:jc w:val="left"/>
            </w:pPr>
            <w:r>
              <w:t xml:space="preserve">Month 8</w:t>
            </w:r>
          </w:p>
        </w:tc>
        <w:tc>
          <w:tcPr/>
          <w:p>
            <w:pPr>
              <w:pStyle w:val="Compact"/>
              <w:jc w:val="left"/>
            </w:pPr>
            <w:r>
              <w:t xml:space="preserve">Presentation to Almaty Chamber of Commerce; Revised Research Proposal report</w:t>
            </w:r>
          </w:p>
        </w:tc>
      </w:tr>
    </w:tbl>
    <w:bookmarkEnd w:id="28"/>
    <w:bookmarkStart w:id="29" w:name="Xb77d23803d755d896a09e5f29ef8bcc7cf69272"/>
    <w:p>
      <w:pPr>
        <w:pStyle w:val="Heading2"/>
      </w:pPr>
      <w:r>
        <w:t xml:space="preserve">7. Conclusion: Strategic Imperative for Kazakhstan Almaty</w:t>
      </w:r>
    </w:p>
    <w:p>
      <w:pPr>
        <w:pStyle w:val="FirstParagraph"/>
      </w:pPr>
      <w:r>
        <w:t xml:space="preserve">The hairdresser profession in Kazakhstan Almaty has transcended mere service provision to become a cultural and economic catalyst. This Research Proposal recognizes that modern hairdressers are not just technicians but custodians of urban identity—adapting global trends while embedding Kazakh heritage into every haircut, color service, and client interaction. With Almaty's beauty industry projected to grow at 7.8% annually (Kazakhstan Economic Institute, 2023), this study is not merely academic; it is a strategic investment in the city's economic diversification. By documenting the nuanced realities of hairdressers operating within Kazakhstan Almaty's unique market, we provide actionable intelligence to empower professionals, attract foreign investment in beauty tourism, and position Almaty as a Central Asian leader in culturally intelligent service design. Ultimately, this research will transform how hairdressers are perceived—from service providers to essential architects of Kazakhstan's modern urban narrative.</w:t>
      </w:r>
    </w:p>
    <w:p>
      <w:pPr>
        <w:pStyle w:val="BodyText"/>
      </w:pPr>
      <w:r>
        <w:rPr>
          <w:bCs/>
          <w:b/>
        </w:rPr>
        <w:t xml:space="preserve">Total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Analysis in Kazakhstan Almaty</dc:title>
  <dc:creator/>
  <dc:language>en</dc:language>
  <cp:keywords/>
  <dcterms:created xsi:type="dcterms:W3CDTF">2026-07-24T08:56:38Z</dcterms:created>
  <dcterms:modified xsi:type="dcterms:W3CDTF">2026-07-24T08:56:38Z</dcterms:modified>
</cp:coreProperties>
</file>

<file path=docProps/custom.xml><?xml version="1.0" encoding="utf-8"?>
<Properties xmlns="http://schemas.openxmlformats.org/officeDocument/2006/custom-properties" xmlns:vt="http://schemas.openxmlformats.org/officeDocument/2006/docPropsVTypes"/>
</file>