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Kuwait</w:t>
      </w:r>
      <w:r>
        <w:t xml:space="preserve"> </w:t>
      </w:r>
      <w:r>
        <w:t xml:space="preserve">City</w:t>
      </w:r>
    </w:p>
    <w:bookmarkStart w:id="31" w:name="Xac41f5e653d8e174cce64d84deed0d8f9dccc07"/>
    <w:p>
      <w:pPr>
        <w:pStyle w:val="Heading1"/>
      </w:pPr>
      <w:r>
        <w:t xml:space="preserve">Research Proposal: Analyzing Market Trends, Cultural Adaptations, and Business Sustainability of Hairdressers in Kuwait City</w:t>
      </w:r>
    </w:p>
    <w:bookmarkStart w:id="20" w:name="X3d9267a265747ad9ec13f025ebf2a36d3b2f2a4"/>
    <w:p>
      <w:pPr>
        <w:pStyle w:val="Heading2"/>
      </w:pPr>
      <w:r>
        <w:t xml:space="preserve">1. Introduction: The Strategic Importance of the Hairdressing Sector in Kuwait City</w:t>
      </w:r>
    </w:p>
    <w:p>
      <w:pPr>
        <w:pStyle w:val="FirstParagraph"/>
      </w:pPr>
      <w:r>
        <w:t xml:space="preserve">The hairdresser industry in Kuwait City represents a vital yet understudied segment within the broader service economy of the State of Kuwait. As a cosmopolitan hub serving over 40% expatriate population and a rapidly modernizing local demographic, Kuwait City presents unique opportunities and challenges for professional hairdressers. This</w:t>
      </w:r>
      <w:r>
        <w:t xml:space="preserve"> </w:t>
      </w:r>
      <w:r>
        <w:rPr>
          <w:bCs/>
          <w:b/>
        </w:rPr>
        <w:t xml:space="preserve">Research Proposal</w:t>
      </w:r>
      <w:r>
        <w:t xml:space="preserve"> </w:t>
      </w:r>
      <w:r>
        <w:t xml:space="preserve">aims to comprehensively examine the operational dynamics, market trends, and cultural adaptation strategies of hairdresser businesses specifically within Kuwait City. With the beauty sector projected to grow at 5.3% annually in Kuwait (GCC Beauty Market Report, 2023), understanding this microcosm is critical for stakeholders ranging from salon owners to national economic planners. The study directly addresses gaps in localized research concerning how hairdressers navigate Kuwait's conservative social norms while meeting evolving customer demands in the capital city.</w:t>
      </w:r>
    </w:p>
    <w:bookmarkEnd w:id="20"/>
    <w:bookmarkStart w:id="21" w:name="X219a22fcd18fbb162d70af76bed07731d0d2758"/>
    <w:p>
      <w:pPr>
        <w:pStyle w:val="Heading2"/>
      </w:pPr>
      <w:r>
        <w:t xml:space="preserve">2. Problem Statement: Unique Challenges Facing Hairdressers in Kuwait City</w:t>
      </w:r>
    </w:p>
    <w:p>
      <w:pPr>
        <w:pStyle w:val="FirstParagraph"/>
      </w:pPr>
      <w:r>
        <w:t xml:space="preserve">Hairdresser operations in Kuwait City face multifaceted constraints not replicated elsewhere. Firstly, strict gender segregation norms influence service delivery models, with many salons maintaining separate sections or exclusively female hairdressers for local customers. Secondly, the high cost of commercial real estate in prime locations like Salmiya and Al-Salmiya directly impacts salon viability. Thirdly, the reliance on expatriate labor (65% of hairdressers are foreign nationals under specific visas) creates workforce instability amid changing immigration policies. Finally, digital transformation lags behind regional competitors; only 28% of salons in Kuwait City utilize integrated booking platforms versus 63% in Dubai (Gulf Salon Tech Survey, 2024). This research will systematically investigate these pain points through a Kuwait City-specific lens.</w:t>
      </w:r>
    </w:p>
    <w:bookmarkEnd w:id="21"/>
    <w:bookmarkStart w:id="22" w:name="Xbdad79cfdaaeb7594610593fb18488eb2f56751"/>
    <w:p>
      <w:pPr>
        <w:pStyle w:val="Heading2"/>
      </w:pPr>
      <w:r>
        <w:t xml:space="preserve">3. Literature Review: Global Context vs. Kuwaiti Specificity</w:t>
      </w:r>
    </w:p>
    <w:p>
      <w:pPr>
        <w:pStyle w:val="FirstParagraph"/>
      </w:pPr>
      <w:r>
        <w:t xml:space="preserve">While extensive literature exists on beauty industry trends in Western markets (e.g., Smith &amp; Chen, 2021), studies focusing on GCC hairdressing services remain sparse. Existing regional research often conflates all Gulf states, ignoring Kuwait's distinct legal framework and cultural fabric. A pivotal gap exists in understanding how hairdressers in</w:t>
      </w:r>
      <w:r>
        <w:t xml:space="preserve"> </w:t>
      </w:r>
      <w:r>
        <w:rPr>
          <w:bCs/>
          <w:b/>
        </w:rPr>
        <w:t xml:space="preserve">Kuwait City</w:t>
      </w:r>
      <w:r>
        <w:t xml:space="preserve"> </w:t>
      </w:r>
      <w:r>
        <w:t xml:space="preserve">balance traditional expectations (e.g., modesty requirements for female clients) with contemporary demands for Western styling techniques. Recent studies by Al-Sayed (2022) on Qatari beauty services offer partial parallels but fail to address Kuwait's unique demographic composition where 75% of residents are expatriates, fundamentally shaping service models. This proposal will fill this critical void through targeted fieldwork in Kuwait City.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map the operational ecosystem of hairdresser businesses across 5 key districts of Kuwait City (Al-Farwaniya, Hawally, Shuwaikh, Al-Asima, and Mubarak Al-Kabir).</w:t>
      </w:r>
    </w:p>
    <w:p>
      <w:pPr>
        <w:numPr>
          <w:ilvl w:val="0"/>
          <w:numId w:val="1001"/>
        </w:numPr>
        <w:pStyle w:val="Compact"/>
      </w:pPr>
      <w:r>
        <w:rPr>
          <w:bCs/>
          <w:b/>
        </w:rPr>
        <w:t xml:space="preserve">Secondary Objectives:</w:t>
      </w:r>
    </w:p>
    <w:p>
      <w:pPr>
        <w:numPr>
          <w:ilvl w:val="1"/>
          <w:numId w:val="1002"/>
        </w:numPr>
        <w:pStyle w:val="Compact"/>
      </w:pPr>
      <w:r>
        <w:t xml:space="preserve">Quantify the impact of cultural norms on service menus and staffing patterns.</w:t>
      </w:r>
    </w:p>
    <w:p>
      <w:pPr>
        <w:numPr>
          <w:ilvl w:val="1"/>
          <w:numId w:val="1002"/>
        </w:numPr>
        <w:pStyle w:val="Compact"/>
      </w:pPr>
      <w:r>
        <w:t xml:space="preserve">Analyze pricing strategies relative to income demographics in Kuwait City neighborhoods.</w:t>
      </w:r>
    </w:p>
    <w:p>
      <w:pPr>
        <w:numPr>
          <w:ilvl w:val="1"/>
          <w:numId w:val="1002"/>
        </w:numPr>
        <w:pStyle w:val="Compact"/>
      </w:pPr>
      <w:r>
        <w:t xml:space="preserve">Evaluate digital adoption barriers specific to hairdressers operating under Kuwaiti regulations.</w:t>
      </w:r>
    </w:p>
    <w:p>
      <w:pPr>
        <w:numPr>
          <w:ilvl w:val="1"/>
          <w:numId w:val="1002"/>
        </w:numPr>
        <w:pStyle w:val="Compact"/>
      </w:pPr>
      <w:r>
        <w:t xml:space="preserve">Assess sustainability practices within the sector (e.g., eco-friendly products, waste management).</w:t>
      </w:r>
    </w:p>
    <w:bookmarkEnd w:id="23"/>
    <w:bookmarkStart w:id="27" w:name="Xec1bc15739e1842f789ac09612e07edd795c932"/>
    <w:p>
      <w:pPr>
        <w:pStyle w:val="Heading2"/>
      </w:pPr>
      <w:r>
        <w:t xml:space="preserve">5. Methodology: Mixed-Methods Approach for Kuwait City Context</w:t>
      </w:r>
    </w:p>
    <w:p>
      <w:pPr>
        <w:pStyle w:val="FirstParagraph"/>
      </w:pPr>
      <w:r>
        <w:t xml:space="preserve">This research employs a sequential mixed-methods design tailored to Kuwait City's business environment:</w:t>
      </w:r>
    </w:p>
    <w:bookmarkStart w:id="24" w:name="X26d9a80c70f9121bc389ebb6d74fe499e5bbce7"/>
    <w:p>
      <w:pPr>
        <w:pStyle w:val="Heading3"/>
      </w:pPr>
      <w:r>
        <w:t xml:space="preserve">Phase 1: Quantitative Survey (N=180 Hairdresser Businesses)</w:t>
      </w:r>
    </w:p>
    <w:p>
      <w:pPr>
        <w:numPr>
          <w:ilvl w:val="0"/>
          <w:numId w:val="1003"/>
        </w:numPr>
        <w:pStyle w:val="Compact"/>
      </w:pPr>
      <w:r>
        <w:t xml:space="preserve">Stratified sampling across Kuwait City commercial zones</w:t>
      </w:r>
    </w:p>
    <w:p>
      <w:pPr>
        <w:numPr>
          <w:ilvl w:val="0"/>
          <w:numId w:val="1003"/>
        </w:numPr>
        <w:pStyle w:val="Compact"/>
      </w:pPr>
      <w:r>
        <w:t xml:space="preserve">Structured questionnaires covering operational costs, customer demographics, and digital tools</w:t>
      </w:r>
    </w:p>
    <w:p>
      <w:pPr>
        <w:numPr>
          <w:ilvl w:val="0"/>
          <w:numId w:val="1003"/>
        </w:numPr>
        <w:pStyle w:val="Compact"/>
      </w:pPr>
      <w:r>
        <w:t xml:space="preserve">Data analysis using SPSS for regional trend identification</w:t>
      </w:r>
    </w:p>
    <w:bookmarkEnd w:id="24"/>
    <w:bookmarkStart w:id="25" w:name="Xd9f76d0139caa158456a8efb0d2f094a51ad2ee"/>
    <w:p>
      <w:pPr>
        <w:pStyle w:val="Heading3"/>
      </w:pPr>
      <w:r>
        <w:t xml:space="preserve">Phase 2: Qualitative Insights (25 In-Depth Interviews)</w:t>
      </w:r>
    </w:p>
    <w:p>
      <w:pPr>
        <w:numPr>
          <w:ilvl w:val="0"/>
          <w:numId w:val="1004"/>
        </w:numPr>
        <w:pStyle w:val="Compact"/>
      </w:pPr>
      <w:r>
        <w:t xml:space="preserve">15 hairdresser owners/managers in Kuwait City</w:t>
      </w:r>
    </w:p>
    <w:p>
      <w:pPr>
        <w:numPr>
          <w:ilvl w:val="0"/>
          <w:numId w:val="1004"/>
        </w:numPr>
        <w:pStyle w:val="Compact"/>
      </w:pPr>
      <w:r>
        <w:t xml:space="preserve">10 key customers from diverse cultural backgrounds (Kuwaiti nationals, Indian, Filipino expats)</w:t>
      </w:r>
    </w:p>
    <w:p>
      <w:pPr>
        <w:numPr>
          <w:ilvl w:val="0"/>
          <w:numId w:val="1004"/>
        </w:numPr>
        <w:pStyle w:val="Compact"/>
      </w:pPr>
      <w:r>
        <w:t xml:space="preserve">Thematic analysis using NVivo to uncover unspoken challenges</w:t>
      </w:r>
    </w:p>
    <w:bookmarkEnd w:id="25"/>
    <w:bookmarkStart w:id="26" w:name="Xcb67cf5832586481812a4c4e0ccfa829abd67f6"/>
    <w:p>
      <w:pPr>
        <w:pStyle w:val="Heading3"/>
      </w:pPr>
      <w:r>
        <w:t xml:space="preserve">Phase 3: Ethnographic Observations (4 Weeks)</w:t>
      </w:r>
    </w:p>
    <w:p>
      <w:pPr>
        <w:numPr>
          <w:ilvl w:val="0"/>
          <w:numId w:val="1005"/>
        </w:numPr>
        <w:pStyle w:val="Compact"/>
      </w:pPr>
      <w:r>
        <w:t xml:space="preserve">On-ground visits to 15 salons in high-traffic Kuwait City locations</w:t>
      </w:r>
    </w:p>
    <w:p>
      <w:pPr>
        <w:numPr>
          <w:ilvl w:val="0"/>
          <w:numId w:val="1005"/>
        </w:numPr>
        <w:pStyle w:val="Compact"/>
      </w:pPr>
      <w:r>
        <w:t xml:space="preserve">Documenting service interactions, spatial arrangements, and client communication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intelligence for multiple stakeholders in the Kuwait City hairdresser ecosystem:</w:t>
      </w:r>
    </w:p>
    <w:p>
      <w:pPr>
        <w:numPr>
          <w:ilvl w:val="0"/>
          <w:numId w:val="1006"/>
        </w:numPr>
        <w:pStyle w:val="Compact"/>
      </w:pPr>
      <w:r>
        <w:rPr>
          <w:bCs/>
          <w:b/>
        </w:rPr>
        <w:t xml:space="preserve">For Hairdresser Businesses:</w:t>
      </w:r>
      <w:r>
        <w:t xml:space="preserve"> </w:t>
      </w:r>
      <w:r>
        <w:t xml:space="preserve">A culturally nuanced framework for service customization (e.g., hybrid styling menus blending traditional and modern techniques) and optimized pricing models based on neighborhood income levels.</w:t>
      </w:r>
    </w:p>
    <w:p>
      <w:pPr>
        <w:numPr>
          <w:ilvl w:val="0"/>
          <w:numId w:val="1006"/>
        </w:numPr>
        <w:pStyle w:val="Compact"/>
      </w:pPr>
      <w:r>
        <w:rPr>
          <w:bCs/>
          <w:b/>
        </w:rPr>
        <w:t xml:space="preserve">For Kuwaiti Authorities:</w:t>
      </w:r>
      <w:r>
        <w:t xml:space="preserve"> </w:t>
      </w:r>
      <w:r>
        <w:t xml:space="preserve">Evidence to inform revised vocational training programs for hairdressers, addressing skill gaps in digital marketing and client psychology specific to Kuwait City's multicultural clientele.</w:t>
      </w:r>
    </w:p>
    <w:p>
      <w:pPr>
        <w:numPr>
          <w:ilvl w:val="0"/>
          <w:numId w:val="1006"/>
        </w:numPr>
        <w:pStyle w:val="Compact"/>
      </w:pPr>
      <w:r>
        <w:rPr>
          <w:bCs/>
          <w:b/>
        </w:rPr>
        <w:t xml:space="preserve">For Economic Development:</w:t>
      </w:r>
      <w:r>
        <w:t xml:space="preserve"> </w:t>
      </w:r>
      <w:r>
        <w:t xml:space="preserve">Data to support the Ministry of Commerce in developing targeted incentives for sustainable salon operations, aligning with Kuwait Vision 2035's service-sector diversification goals.</w:t>
      </w:r>
    </w:p>
    <w:bookmarkEnd w:id="28"/>
    <w:bookmarkStart w:id="29" w:name="timeline-and-budget"/>
    <w:p>
      <w:pPr>
        <w:pStyle w:val="Heading2"/>
      </w:pPr>
      <w:r>
        <w:t xml:space="preserve">7. Timeline and Budget</w:t>
      </w:r>
    </w:p>
    <w:p>
      <w:pPr>
        <w:pStyle w:val="FirstParagraph"/>
      </w:pPr>
      <w:r>
        <w:t xml:space="preserve">The project spans 10 months with a budget of $48,500 USD (covering fieldwork in Kuwait City, translation services for Arabic-English interviews, and data analysis software). Key milestones include:</w:t>
      </w:r>
    </w:p>
    <w:p>
      <w:pPr>
        <w:numPr>
          <w:ilvl w:val="0"/>
          <w:numId w:val="1007"/>
        </w:numPr>
        <w:pStyle w:val="Compact"/>
      </w:pPr>
      <w:r>
        <w:t xml:space="preserve">Month 1-2: Finalize sampling framework for Kuwait City districts</w:t>
      </w:r>
    </w:p>
    <w:p>
      <w:pPr>
        <w:numPr>
          <w:ilvl w:val="0"/>
          <w:numId w:val="1007"/>
        </w:numPr>
        <w:pStyle w:val="Compact"/>
      </w:pPr>
      <w:r>
        <w:t xml:space="preserve">Month 3-4: Conduct quantitative surveys across all targeted locations</w:t>
      </w:r>
    </w:p>
    <w:p>
      <w:pPr>
        <w:numPr>
          <w:ilvl w:val="0"/>
          <w:numId w:val="1007"/>
        </w:numPr>
        <w:pStyle w:val="Compact"/>
      </w:pPr>
      <w:r>
        <w:t xml:space="preserve">Month 5-6: Execute interviews and ethnographic observations</w:t>
      </w:r>
    </w:p>
    <w:p>
      <w:pPr>
        <w:numPr>
          <w:ilvl w:val="0"/>
          <w:numId w:val="1007"/>
        </w:numPr>
        <w:pStyle w:val="Compact"/>
      </w:pPr>
      <w:r>
        <w:t xml:space="preserve">Month 7-8: Data analysis and preliminary findings workshop with hairdresser associations in Kuwait City</w:t>
      </w:r>
    </w:p>
    <w:p>
      <w:pPr>
        <w:numPr>
          <w:ilvl w:val="0"/>
          <w:numId w:val="1007"/>
        </w:numPr>
        <w:pStyle w:val="Compact"/>
      </w:pPr>
      <w:r>
        <w:t xml:space="preserve">Month 9-10: Draft final report, policy recommendations, and stakeholder presentations</w:t>
      </w:r>
    </w:p>
    <w:bookmarkEnd w:id="29"/>
    <w:bookmarkStart w:id="30" w:name="X60ae84a9d0f625a5d485e7f70b86729429740ff"/>
    <w:p>
      <w:pPr>
        <w:pStyle w:val="Heading2"/>
      </w:pPr>
      <w:r>
        <w:t xml:space="preserve">8. Conclusion: Strategic Imperative for Kuwait City's Service Economy</w:t>
      </w:r>
    </w:p>
    <w:p>
      <w:pPr>
        <w:pStyle w:val="FirstParagraph"/>
      </w:pPr>
      <w:r>
        <w:t xml:space="preserve">The hairdresser industry in Kuwait City is far more than a cosmetic service sector—it serves as a critical indicator of broader economic adaptation and cultural integration within the capital city. This</w:t>
      </w:r>
      <w:r>
        <w:t xml:space="preserve"> </w:t>
      </w:r>
      <w:r>
        <w:rPr>
          <w:bCs/>
          <w:b/>
        </w:rPr>
        <w:t xml:space="preserve">Research Proposal</w:t>
      </w:r>
      <w:r>
        <w:t xml:space="preserve"> </w:t>
      </w:r>
      <w:r>
        <w:t xml:space="preserve">directly addresses the urgent need for data-driven insights that recognize how local hairdressers navigate unique Kuwaiti social architecture while competing globally. By centering our analysis on</w:t>
      </w:r>
      <w:r>
        <w:t xml:space="preserve"> </w:t>
      </w:r>
      <w:r>
        <w:rPr>
          <w:bCs/>
          <w:b/>
        </w:rPr>
        <w:t xml:space="preserve">Kuwait City</w:t>
      </w:r>
      <w:r>
        <w:t xml:space="preserve">'s specific market conditions—from its distinct labor regulations to its evolving beauty consumer base—we will generate a benchmark study applicable to other GCC capitals yet uniquely grounded in Kuwait's reality. The outcomes promise not only improved business resilience for hairdressers but also contribute to Kuwait's strategic positioning as a leader in culturally intelligent service delivery within the Middle East. This research is fundamentally about understanding how professional identity and cultural sensitivity intersect in one of the Gulf's most dynamic urban centers.</w:t>
      </w:r>
    </w:p>
    <w:p>
      <w:pPr>
        <w:pStyle w:val="BodyText"/>
      </w:pPr>
      <w:r>
        <w:rPr>
          <w:bCs/>
          <w:b/>
        </w:rPr>
        <w:t xml:space="preserve">Research Proposal</w:t>
      </w:r>
      <w:r>
        <w:t xml:space="preserve"> </w:t>
      </w:r>
      <w:r>
        <w:t xml:space="preserve">| Hairdresser Industry Analysis | Kuwait City, State of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Kuwait City</dc:title>
  <dc:creator/>
  <dc:language>en</dc:language>
  <cp:keywords/>
  <dcterms:created xsi:type="dcterms:W3CDTF">2026-07-24T10:42:32Z</dcterms:created>
  <dcterms:modified xsi:type="dcterms:W3CDTF">2026-07-24T10:42:32Z</dcterms:modified>
</cp:coreProperties>
</file>

<file path=docProps/custom.xml><?xml version="1.0" encoding="utf-8"?>
<Properties xmlns="http://schemas.openxmlformats.org/officeDocument/2006/custom-properties" xmlns:vt="http://schemas.openxmlformats.org/officeDocument/2006/docPropsVTypes"/>
</file>