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bf188ee50b5f9f4b5c14aec1a2d8ae19843b0a"/>
    <w:p>
      <w:pPr>
        <w:pStyle w:val="Heading1"/>
      </w:pPr>
      <w:r>
        <w:t xml:space="preserve">Research Proposal: Advancing the Hairdresser Profession in New Zealand Auckland's Evolving Beauty Landscape</w:t>
      </w:r>
    </w:p>
    <w:bookmarkStart w:id="20" w:name="introduction-and-problem-statement"/>
    <w:p>
      <w:pPr>
        <w:pStyle w:val="Heading2"/>
      </w:pPr>
      <w:r>
        <w:t xml:space="preserve">1. Introduction and Problem Statement</w:t>
      </w:r>
    </w:p>
    <w:p>
      <w:pPr>
        <w:pStyle w:val="FirstParagraph"/>
      </w:pPr>
      <w:r>
        <w:t xml:space="preserve">The hairdressing industry in New Zealand, particularly within Auckland—the nation’s largest and most culturally diverse urban center—faces unprecedented transformation. As a cornerstone of the creative beauty sector, the</w:t>
      </w:r>
      <w:r>
        <w:t xml:space="preserve"> </w:t>
      </w:r>
      <w:r>
        <w:rPr>
          <w:iCs/>
          <w:i/>
        </w:rPr>
        <w:t xml:space="preserve">Hairdresser</w:t>
      </w:r>
      <w:r>
        <w:t xml:space="preserve"> </w:t>
      </w:r>
      <w:r>
        <w:t xml:space="preserve">profession is pivotal to Auckland’s $1.2 billion retail services economy (Statistics NZ, 2023). However, emerging challenges—including technological disruption, shifting client expectations, sustainability pressures, and workforce retention crises—threaten its long-term viability. This</w:t>
      </w:r>
      <w:r>
        <w:t xml:space="preserve"> </w:t>
      </w:r>
      <w:r>
        <w:rPr>
          <w:bCs/>
          <w:b/>
        </w:rPr>
        <w:t xml:space="preserve">Research Proposal</w:t>
      </w:r>
      <w:r>
        <w:t xml:space="preserve"> </w:t>
      </w:r>
      <w:r>
        <w:t xml:space="preserve">addresses a critical gap: a comprehensive study of the contemporary hairdresser experience in</w:t>
      </w:r>
      <w:r>
        <w:t xml:space="preserve"> </w:t>
      </w:r>
      <w:r>
        <w:rPr>
          <w:iCs/>
          <w:i/>
        </w:rPr>
        <w:t xml:space="preserve">New Zealand Auckland</w:t>
      </w:r>
      <w:r>
        <w:t xml:space="preserve">, aiming to identify actionable strategies for industry resilience and growth.</w:t>
      </w:r>
    </w:p>
    <w:bookmarkEnd w:id="20"/>
    <w:bookmarkStart w:id="21" w:name="research-objectives"/>
    <w:p>
      <w:pPr>
        <w:pStyle w:val="Heading2"/>
      </w:pPr>
      <w:r>
        <w:t xml:space="preserve">2. Research Objectives</w:t>
      </w:r>
    </w:p>
    <w:p>
      <w:pPr>
        <w:pStyle w:val="FirstParagraph"/>
      </w:pPr>
      <w:r>
        <w:t xml:space="preserve">This project seeks to answer three key questions through primary data collection in Auckland:</w:t>
      </w:r>
    </w:p>
    <w:p>
      <w:pPr>
        <w:numPr>
          <w:ilvl w:val="0"/>
          <w:numId w:val="1001"/>
        </w:numPr>
        <w:pStyle w:val="Compact"/>
      </w:pPr>
      <w:r>
        <w:rPr>
          <w:bCs/>
          <w:b/>
        </w:rPr>
        <w:t xml:space="preserve">Objective 1:</w:t>
      </w:r>
      <w:r>
        <w:t xml:space="preserve"> </w:t>
      </w:r>
      <w:r>
        <w:t xml:space="preserve">To analyze how digital trends (e.g., social media hair tutorials, virtual consultations) impact client acquisition and service delivery for hairdressers across Auckland’s urban and suburban salons.</w:t>
      </w:r>
    </w:p>
    <w:p>
      <w:pPr>
        <w:numPr>
          <w:ilvl w:val="0"/>
          <w:numId w:val="1001"/>
        </w:numPr>
        <w:pStyle w:val="Compact"/>
      </w:pPr>
      <w:r>
        <w:rPr>
          <w:bCs/>
          <w:b/>
        </w:rPr>
        <w:t xml:space="preserve">Objective 2:</w:t>
      </w:r>
      <w:r>
        <w:t xml:space="preserve"> </w:t>
      </w:r>
      <w:r>
        <w:t xml:space="preserve">To assess the socio-economic barriers facing hairdressers in New Zealand Auckland—particularly gendered pay gaps, access to upskilling (e.g., sustainable coloring techniques), and work-life integration amid rising living costs.</w:t>
      </w:r>
    </w:p>
    <w:p>
      <w:pPr>
        <w:numPr>
          <w:ilvl w:val="0"/>
          <w:numId w:val="1001"/>
        </w:numPr>
        <w:pStyle w:val="Compact"/>
      </w:pPr>
      <w:r>
        <w:rPr>
          <w:bCs/>
          <w:b/>
        </w:rPr>
        <w:t xml:space="preserve">Objective 3:</w:t>
      </w:r>
      <w:r>
        <w:t xml:space="preserve"> </w:t>
      </w:r>
      <w:r>
        <w:t xml:space="preserve">To evaluate how cultural inclusivity (e.g., services for Māori, Pasifika, and Asian communities) influences salon success and client loyalty in Auckland’s multicultural market.</w:t>
      </w:r>
    </w:p>
    <w:bookmarkEnd w:id="21"/>
    <w:bookmarkStart w:id="22" w:name="significance-of-the-study"/>
    <w:p>
      <w:pPr>
        <w:pStyle w:val="Heading2"/>
      </w:pPr>
      <w:r>
        <w:t xml:space="preserve">3. Significance of the Study</w:t>
      </w:r>
    </w:p>
    <w:p>
      <w:pPr>
        <w:pStyle w:val="FirstParagraph"/>
      </w:pPr>
      <w:r>
        <w:t xml:space="preserve">This research directly addresses urgent needs within the</w:t>
      </w:r>
      <w:r>
        <w:t xml:space="preserve"> </w:t>
      </w:r>
      <w:r>
        <w:rPr>
          <w:iCs/>
          <w:i/>
        </w:rPr>
        <w:t xml:space="preserve">New Zealand Auckland</w:t>
      </w:r>
      <w:r>
        <w:t xml:space="preserve"> </w:t>
      </w:r>
      <w:r>
        <w:t xml:space="preserve">context:</w:t>
      </w:r>
    </w:p>
    <w:p>
      <w:pPr>
        <w:numPr>
          <w:ilvl w:val="0"/>
          <w:numId w:val="1002"/>
        </w:numPr>
        <w:pStyle w:val="Compact"/>
      </w:pPr>
      <w:r>
        <w:rPr>
          <w:bCs/>
          <w:b/>
        </w:rPr>
        <w:t xml:space="preserve">Economic Impact:</w:t>
      </w:r>
      <w:r>
        <w:t xml:space="preserve"> </w:t>
      </w:r>
      <w:r>
        <w:t xml:space="preserve">Hairdressing employs over 14,000 people in Auckland (Auckland Council, 2023), making it a vital employment sector. Understanding its challenges informs policy support for the city’s creative industries.</w:t>
      </w:r>
    </w:p>
    <w:p>
      <w:pPr>
        <w:numPr>
          <w:ilvl w:val="0"/>
          <w:numId w:val="1002"/>
        </w:numPr>
        <w:pStyle w:val="Compact"/>
      </w:pPr>
      <w:r>
        <w:rPr>
          <w:bCs/>
          <w:b/>
        </w:rPr>
        <w:t xml:space="preserve">Cultural Relevance:</w:t>
      </w:r>
      <w:r>
        <w:t xml:space="preserve"> </w:t>
      </w:r>
      <w:r>
        <w:t xml:space="preserve">Auckland’s population is 57% Asian and Pacific Islander (Stats NZ, 2021). Hairdressers must adapt to diverse hair textures and cultural beauty traditions—a gap this study quantifies.</w:t>
      </w:r>
    </w:p>
    <w:p>
      <w:pPr>
        <w:numPr>
          <w:ilvl w:val="0"/>
          <w:numId w:val="1002"/>
        </w:numPr>
        <w:pStyle w:val="Compact"/>
      </w:pPr>
      <w:r>
        <w:rPr>
          <w:bCs/>
          <w:b/>
        </w:rPr>
        <w:t xml:space="preserve">Sustainability Imperative:</w:t>
      </w:r>
      <w:r>
        <w:t xml:space="preserve"> </w:t>
      </w:r>
      <w:r>
        <w:t xml:space="preserve">With New Zealand’s Clean Air Act pushing for eco-friendly practices, hairdressers need guidance on transitioning to low-waste salons (e.g., biodegradable products). This project will provide Auckland-specific benchmarks.</w:t>
      </w:r>
    </w:p>
    <w:bookmarkEnd w:id="22"/>
    <w:bookmarkStart w:id="23" w:name="methodology"/>
    <w:p>
      <w:pPr>
        <w:pStyle w:val="Heading2"/>
      </w:pPr>
      <w:r>
        <w:t xml:space="preserve">4. Methodology</w:t>
      </w:r>
    </w:p>
    <w:p>
      <w:pPr>
        <w:pStyle w:val="FirstParagraph"/>
      </w:pPr>
      <w:r>
        <w:t xml:space="preserve">This mixed-methods study combines quantitative and qualitative approaches, exclusively focused on Auckland:</w:t>
      </w:r>
    </w:p>
    <w:p>
      <w:pPr>
        <w:pStyle w:val="BodyText"/>
      </w:pPr>
      <w:r>
        <w:rPr>
          <w:bCs/>
          <w:b/>
        </w:rPr>
        <w:t xml:space="preserve">Phase 1: Quantitative Survey (Target: 300 Hairdressers in Auckland)</w:t>
      </w:r>
    </w:p>
    <w:p>
      <w:pPr>
        <w:numPr>
          <w:ilvl w:val="0"/>
          <w:numId w:val="1003"/>
        </w:numPr>
        <w:pStyle w:val="Compact"/>
      </w:pPr>
      <w:r>
        <w:t xml:space="preserve">Sampling via the Hairdressers’ Association of New Zealand (HANZ) Auckland chapter and salon directories.</w:t>
      </w:r>
    </w:p>
    <w:p>
      <w:pPr>
        <w:numPr>
          <w:ilvl w:val="0"/>
          <w:numId w:val="1003"/>
        </w:numPr>
        <w:pStyle w:val="Compact"/>
      </w:pPr>
      <w:r>
        <w:t xml:space="preserve">Metrics include income volatility, training access, client diversity metrics, and tech adoption rates.</w:t>
      </w:r>
    </w:p>
    <w:p>
      <w:pPr>
        <w:pStyle w:val="FirstParagraph"/>
      </w:pPr>
      <w:r>
        <w:rPr>
          <w:bCs/>
          <w:b/>
        </w:rPr>
        <w:t xml:space="preserve">Phase 2: Qualitative Focus Groups (4–6 Sessions)</w:t>
      </w:r>
    </w:p>
    <w:p>
      <w:pPr>
        <w:numPr>
          <w:ilvl w:val="0"/>
          <w:numId w:val="1004"/>
        </w:numPr>
        <w:pStyle w:val="Compact"/>
      </w:pPr>
      <w:r>
        <w:t xml:space="preserve">In-depth discussions with hairdressers from diverse Auckland suburbs (e.g., Mangere, Remuera, Ponsonby) to explore cultural and operational challenges.</w:t>
      </w:r>
    </w:p>
    <w:p>
      <w:pPr>
        <w:numPr>
          <w:ilvl w:val="0"/>
          <w:numId w:val="1004"/>
        </w:numPr>
        <w:pStyle w:val="Compact"/>
      </w:pPr>
      <w:r>
        <w:t xml:space="preserve">Guest participation from Māori beauty practitioners and Pasifika salon owners to center Indigenous perspectives.</w:t>
      </w:r>
    </w:p>
    <w:p>
      <w:pPr>
        <w:pStyle w:val="FirstParagraph"/>
      </w:pPr>
      <w:r>
        <w:rPr>
          <w:bCs/>
          <w:b/>
        </w:rPr>
        <w:t xml:space="preserve">Phase 3: Client Experience Analysis</w:t>
      </w:r>
    </w:p>
    <w:p>
      <w:pPr>
        <w:numPr>
          <w:ilvl w:val="0"/>
          <w:numId w:val="1005"/>
        </w:numPr>
        <w:pStyle w:val="Compact"/>
      </w:pPr>
      <w:r>
        <w:t xml:space="preserve">Client feedback surveys (n=250) at participating salons, measuring satisfaction with inclusivity, sustainability efforts, and digital services.</w:t>
      </w:r>
    </w:p>
    <w:p>
      <w:pPr>
        <w:numPr>
          <w:ilvl w:val="0"/>
          <w:numId w:val="1005"/>
        </w:numPr>
        <w:pStyle w:val="Compact"/>
      </w:pPr>
      <w:r>
        <w:t xml:space="preserve">Data triangulation to validate hairdresser-reported insights.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 practical, Auckland-specific resources for stakeholders:</w:t>
      </w:r>
    </w:p>
    <w:p>
      <w:pPr>
        <w:numPr>
          <w:ilvl w:val="0"/>
          <w:numId w:val="1006"/>
        </w:numPr>
        <w:pStyle w:val="Compact"/>
      </w:pPr>
      <w:r>
        <w:rPr>
          <w:iCs/>
          <w:i/>
        </w:rPr>
        <w:t xml:space="preserve">Policy Briefing:</w:t>
      </w:r>
      <w:r>
        <w:t xml:space="preserve"> </w:t>
      </w:r>
      <w:r>
        <w:t xml:space="preserve">Evidence-based recommendations for Auckland Council on workforce development grants and salon sustainability incentives.</w:t>
      </w:r>
    </w:p>
    <w:p>
      <w:pPr>
        <w:numPr>
          <w:ilvl w:val="0"/>
          <w:numId w:val="1006"/>
        </w:numPr>
        <w:pStyle w:val="Compact"/>
      </w:pPr>
      <w:r>
        <w:rPr>
          <w:iCs/>
          <w:i/>
        </w:rPr>
        <w:t xml:space="preserve">Educational Toolkit:</w:t>
      </w:r>
      <w:r>
        <w:t xml:space="preserve"> </w:t>
      </w:r>
      <w:r>
        <w:t xml:space="preserve">Curriculum modules for HANZ training programs on cultural competency (e.g., "Working with Kūmara Hair" techniques) and eco-practices, tailored to New Zealand’s climate.</w:t>
      </w:r>
    </w:p>
    <w:p>
      <w:pPr>
        <w:numPr>
          <w:ilvl w:val="0"/>
          <w:numId w:val="1006"/>
        </w:numPr>
        <w:pStyle w:val="Compact"/>
      </w:pPr>
      <w:r>
        <w:rPr>
          <w:iCs/>
          <w:i/>
        </w:rPr>
        <w:t xml:space="preserve">Business Framework:</w:t>
      </w:r>
      <w:r>
        <w:t xml:space="preserve"> </w:t>
      </w:r>
      <w:r>
        <w:t xml:space="preserve">A "Cultural Inclusivity Index" for Auckland hairdressers to benchmark service accessibility across ethnic communities.</w:t>
      </w:r>
    </w:p>
    <w:bookmarkEnd w:id="24"/>
    <w:bookmarkStart w:id="25" w:name="contextual-relevance-why-auckland"/>
    <w:p>
      <w:pPr>
        <w:pStyle w:val="Heading2"/>
      </w:pPr>
      <w:r>
        <w:t xml:space="preserve">6. Contextual Relevance: Why Auckland?</w:t>
      </w:r>
    </w:p>
    <w:p>
      <w:pPr>
        <w:pStyle w:val="FirstParagraph"/>
      </w:pPr>
      <w:r>
        <w:t xml:space="preserve">New Zealand’s beauty industry is uniquely shaped by its geography and diversity—Auckland embodies this complexity as the only city with a population exceeding 1.6 million (Stats NZ, 2023). Unlike rural New Zealand, Auckland’s hairdressers operate in a high-stakes environment where:</w:t>
      </w:r>
    </w:p>
    <w:p>
      <w:pPr>
        <w:numPr>
          <w:ilvl w:val="0"/>
          <w:numId w:val="1007"/>
        </w:numPr>
        <w:pStyle w:val="Compact"/>
      </w:pPr>
      <w:r>
        <w:t xml:space="preserve">Competition from online platforms (e.g., TikTok "do-it-yourself" tutorials) erodes traditional client relationships.</w:t>
      </w:r>
    </w:p>
    <w:p>
      <w:pPr>
        <w:numPr>
          <w:ilvl w:val="0"/>
          <w:numId w:val="1007"/>
        </w:numPr>
        <w:pStyle w:val="Compact"/>
      </w:pPr>
      <w:r>
        <w:t xml:space="preserve">Cultural diversity demands specialized knowledge: A 2022 Auckland Business Chamber report noted 43% of salons now offer culturally tailored services, yet only 18% have formal training in this area.</w:t>
      </w:r>
    </w:p>
    <w:p>
      <w:pPr>
        <w:numPr>
          <w:ilvl w:val="0"/>
          <w:numId w:val="1007"/>
        </w:numPr>
        <w:pStyle w:val="Compact"/>
      </w:pPr>
      <w:r>
        <w:t xml:space="preserve">Cost of living pressures disproportionately affect entry-level hairdressers—Auckland’s median rent ($550/week) forces many to work excessive hours.</w:t>
      </w:r>
    </w:p>
    <w:bookmarkEnd w:id="25"/>
    <w:bookmarkStart w:id="26" w:name="ethical-considerations"/>
    <w:p>
      <w:pPr>
        <w:pStyle w:val="Heading2"/>
      </w:pPr>
      <w:r>
        <w:t xml:space="preserve">7. Ethical Considerations</w:t>
      </w:r>
    </w:p>
    <w:p>
      <w:pPr>
        <w:pStyle w:val="FirstParagraph"/>
      </w:pPr>
      <w:r>
        <w:t xml:space="preserve">All participants will be from Auckland, with consent forms in English and Te Reo Māori. Data will anonymize salon identities to protect small businesses. The research aligns with the New Zealand Health Research Ethics Committee guidelines (HREC) for community-based studies.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hairdresser not merely as a service provider but as a cultural and economic asset central to Auckland’s identity. By centering the lived experience of New Zealand Auckland hairdressers, this project will generate evidence to foster an industry that is equitable, innovative, and resilient. The findings will directly inform HANZ policy, vocational training (e.g., through NZQA), and city planning initiatives—ensuring the hairdresser profession thrives in New Zealand’s most dynamic urban ecosystem. As Auckland continues to grow as a global hub for innovation and diversity, its hairdressers must lead in redefining beauty standards that honor both local culture and global trends.</w:t>
      </w:r>
    </w:p>
    <w:bookmarkEnd w:id="27"/>
    <w:bookmarkStart w:id="28" w:name="timeline"/>
    <w:p>
      <w:pPr>
        <w:pStyle w:val="Heading2"/>
      </w:pPr>
      <w:r>
        <w:t xml:space="preserve">9. Timeline</w:t>
      </w:r>
    </w:p>
    <w:p>
      <w:pPr>
        <w:pStyle w:val="FirstParagraph"/>
      </w:pPr>
      <w:r>
        <w:rPr>
          <w:iCs/>
          <w:i/>
        </w:rPr>
        <w:t xml:space="preserve">Months 1–3:</w:t>
      </w:r>
      <w:r>
        <w:t xml:space="preserve"> </w:t>
      </w:r>
      <w:r>
        <w:t xml:space="preserve">Literature review &amp; ethics approval (Auckland-specific sources: HANZ reports, Auckland Council economic data).</w:t>
      </w:r>
    </w:p>
    <w:p>
      <w:pPr>
        <w:pStyle w:val="BodyText"/>
      </w:pPr>
      <w:r>
        <w:rPr>
          <w:iCs/>
          <w:i/>
        </w:rPr>
        <w:t xml:space="preserve">Months 4–6:</w:t>
      </w:r>
      <w:r>
        <w:t xml:space="preserve"> </w:t>
      </w:r>
      <w:r>
        <w:t xml:space="preserve">Survey deployment and focus group recruitment.</w:t>
      </w:r>
    </w:p>
    <w:p>
      <w:pPr>
        <w:pStyle w:val="BodyText"/>
      </w:pPr>
      <w:r>
        <w:rPr>
          <w:iCs/>
          <w:i/>
        </w:rPr>
        <w:t xml:space="preserve">Months 7–9:</w:t>
      </w:r>
      <w:r>
        <w:t xml:space="preserve"> </w:t>
      </w:r>
      <w:r>
        <w:t xml:space="preserve">Data analysis and draft toolkit development.</w:t>
      </w:r>
    </w:p>
    <w:p>
      <w:pPr>
        <w:pStyle w:val="BodyText"/>
      </w:pPr>
      <w:r>
        <w:rPr>
          <w:iCs/>
          <w:i/>
        </w:rPr>
        <w:t xml:space="preserve">Month 10:</w:t>
      </w:r>
      <w:r>
        <w:t xml:space="preserve"> </w:t>
      </w:r>
      <w:r>
        <w:t xml:space="preserve">Stakeholder workshop in Auckland with HANZ, Auckland Tourism, and salon owners.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Hairdresser Profession in New Zealand Auckland</dc:title>
  <dc:creator/>
  <dc:language>en</dc:language>
  <cp:keywords/>
  <dcterms:created xsi:type="dcterms:W3CDTF">2025-12-10T11:20:42Z</dcterms:created>
  <dcterms:modified xsi:type="dcterms:W3CDTF">2025-12-10T11:20:42Z</dcterms:modified>
</cp:coreProperties>
</file>

<file path=docProps/custom.xml><?xml version="1.0" encoding="utf-8"?>
<Properties xmlns="http://schemas.openxmlformats.org/officeDocument/2006/custom-properties" xmlns:vt="http://schemas.openxmlformats.org/officeDocument/2006/docPropsVTypes"/>
</file>