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Peru</w:t>
      </w:r>
      <w:r>
        <w:t xml:space="preserve"> </w:t>
      </w:r>
      <w:r>
        <w:t xml:space="preserve">Lima</w:t>
      </w:r>
    </w:p>
    <w:bookmarkStart w:id="30" w:name="X3577170d136e63729a41d08fa6587b2fc17a999"/>
    <w:p>
      <w:pPr>
        <w:pStyle w:val="Heading1"/>
      </w:pPr>
      <w:r>
        <w:t xml:space="preserve">Research Proposal: Professional Development and Market Dynamics of Hairdressers in Peru Lima</w:t>
      </w:r>
    </w:p>
    <w:bookmarkStart w:id="20" w:name="introduction"/>
    <w:p>
      <w:pPr>
        <w:pStyle w:val="Heading2"/>
      </w:pPr>
      <w:r>
        <w:t xml:space="preserve">1. Introduction</w:t>
      </w:r>
    </w:p>
    <w:p>
      <w:pPr>
        <w:pStyle w:val="FirstParagraph"/>
      </w:pPr>
      <w:r>
        <w:t xml:space="preserve">The hairdressing industry represents a vital yet under-researched segment within Peru's burgeoning service economy, particularly in Lima, the nation's cultural and economic epicenter. This</w:t>
      </w:r>
      <w:r>
        <w:t xml:space="preserve"> </w:t>
      </w:r>
      <w:r>
        <w:rPr>
          <w:bCs/>
          <w:b/>
        </w:rPr>
        <w:t xml:space="preserve">Research Proposal</w:t>
      </w:r>
      <w:r>
        <w:t xml:space="preserve"> </w:t>
      </w:r>
      <w:r>
        <w:t xml:space="preserve">addresses critical gaps in understanding the professional landscape of the</w:t>
      </w:r>
      <w:r>
        <w:t xml:space="preserve"> </w:t>
      </w:r>
      <w:r>
        <w:rPr>
          <w:bCs/>
          <w:b/>
        </w:rPr>
        <w:t xml:space="preserve">Hairdresser</w:t>
      </w:r>
      <w:r>
        <w:t xml:space="preserve"> </w:t>
      </w:r>
      <w:r>
        <w:t xml:space="preserve">within</w:t>
      </w:r>
      <w:r>
        <w:t xml:space="preserve"> </w:t>
      </w:r>
      <w:r>
        <w:rPr>
          <w:bCs/>
          <w:b/>
        </w:rPr>
        <w:t xml:space="preserve">Peru Lima</w:t>
      </w:r>
      <w:r>
        <w:t xml:space="preserve">, where beauty services contribute over $500 million annually to the local GDP. Despite Lima's status as a cosmopolitan hub attracting international salon chains and hosting 40% of Peru's beauty professionals, no comprehensive study has examined how hairdressers navigate evolving consumer demands, technological disruption, or regulatory frameworks. As a cornerstone of personal grooming culture in</w:t>
      </w:r>
      <w:r>
        <w:t xml:space="preserve"> </w:t>
      </w:r>
      <w:r>
        <w:rPr>
          <w:bCs/>
          <w:b/>
        </w:rPr>
        <w:t xml:space="preserve">Peru Lima</w:t>
      </w:r>
      <w:r>
        <w:t xml:space="preserve">, the hairdressing profession merits rigorous academic attention to support sustainable growth and professional recognition.</w:t>
      </w:r>
    </w:p>
    <w:bookmarkEnd w:id="20"/>
    <w:bookmarkStart w:id="21" w:name="problem-statement"/>
    <w:p>
      <w:pPr>
        <w:pStyle w:val="Heading2"/>
      </w:pPr>
      <w:r>
        <w:t xml:space="preserve">2. Problem Statement</w:t>
      </w:r>
    </w:p>
    <w:p>
      <w:pPr>
        <w:pStyle w:val="FirstParagraph"/>
      </w:pPr>
      <w:r>
        <w:t xml:space="preserve">Current challenges facing hairdressers in Lima include fragmented professional development pathways, inconsistent regulatory oversight, and rapid shifts in client expectations driven by social media influencers. Many hairdressers operate without formal certifications despite Peru's National Institute of Tourism (INATUR) mandating training for service industry professionals. This disconnect fuels a dual crisis: unlicensed practitioners undercutting prices while licensed professionals struggle with rising operational costs. Consequently, the</w:t>
      </w:r>
      <w:r>
        <w:t xml:space="preserve"> </w:t>
      </w:r>
      <w:r>
        <w:rPr>
          <w:bCs/>
          <w:b/>
        </w:rPr>
        <w:t xml:space="preserve">Hairdresser</w:t>
      </w:r>
      <w:r>
        <w:t xml:space="preserve"> </w:t>
      </w:r>
      <w:r>
        <w:t xml:space="preserve">in</w:t>
      </w:r>
      <w:r>
        <w:t xml:space="preserve"> </w:t>
      </w:r>
      <w:r>
        <w:rPr>
          <w:bCs/>
          <w:b/>
        </w:rPr>
        <w:t xml:space="preserve">Peru Lima</w:t>
      </w:r>
      <w:r>
        <w:t xml:space="preserve"> </w:t>
      </w:r>
      <w:r>
        <w:t xml:space="preserve">faces professional insecurity that undermines both business viability and service quality—a problem demanding urgent investigation through this</w:t>
      </w:r>
      <w:r>
        <w:t xml:space="preserve"> </w:t>
      </w:r>
      <w:r>
        <w:rPr>
          <w:bCs/>
          <w:b/>
        </w:rPr>
        <w:t xml:space="preserve">Research Proposal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certification landscape and training accessibility for hairdressers across Lima's districts.</w:t>
      </w:r>
    </w:p>
    <w:p>
      <w:pPr>
        <w:numPr>
          <w:ilvl w:val="0"/>
          <w:numId w:val="1001"/>
        </w:numPr>
        <w:pStyle w:val="Compact"/>
      </w:pPr>
      <w:r>
        <w:t xml:space="preserve">To analyze consumer behavior trends influencing service preferences among Lima's diverse demographic segments (age, income, urban vs. suburban).</w:t>
      </w:r>
    </w:p>
    <w:p>
      <w:pPr>
        <w:numPr>
          <w:ilvl w:val="0"/>
          <w:numId w:val="1001"/>
        </w:numPr>
        <w:pStyle w:val="Compact"/>
      </w:pPr>
      <w:r>
        <w:t xml:space="preserve">To evaluate socio-economic barriers preventing hairdressers from scaling operations or adopting digital marketing tools.</w:t>
      </w:r>
    </w:p>
    <w:p>
      <w:pPr>
        <w:numPr>
          <w:ilvl w:val="0"/>
          <w:numId w:val="1001"/>
        </w:numPr>
        <w:pStyle w:val="Compact"/>
      </w:pPr>
      <w:r>
        <w:t xml:space="preserve">To propose evidence-based policy recommendations for Peru's Ministry of Production and local tourism authorities.</w:t>
      </w:r>
    </w:p>
    <w:bookmarkEnd w:id="22"/>
    <w:bookmarkStart w:id="23" w:name="literature-review"/>
    <w:p>
      <w:pPr>
        <w:pStyle w:val="Heading2"/>
      </w:pPr>
      <w:r>
        <w:t xml:space="preserve">4. Literature Review</w:t>
      </w:r>
    </w:p>
    <w:p>
      <w:pPr>
        <w:pStyle w:val="FirstParagraph"/>
      </w:pPr>
      <w:r>
        <w:t xml:space="preserve">While studies like Pérez &amp; García (2021) document Lima's beauty sector growth, they overlook hairdresser-specific challenges. International research (e.g., Smith, 2019 on Latin American service industries) highlights training gaps but lacks Peru-specific context. Crucially, no work examines how digital platforms like Instagram and TikTok reshape client acquisition in</w:t>
      </w:r>
      <w:r>
        <w:t xml:space="preserve"> </w:t>
      </w:r>
      <w:r>
        <w:rPr>
          <w:bCs/>
          <w:b/>
        </w:rPr>
        <w:t xml:space="preserve">Peru Lima</w:t>
      </w:r>
      <w:r>
        <w:t xml:space="preserve">, where 78% of salons now prioritize social media presence (INACOM, 2023). This gap necessitates focused inquiry into the hairdresser's evolving role within Peru's urban service ecosystem.</w:t>
      </w:r>
    </w:p>
    <w:bookmarkEnd w:id="23"/>
    <w:bookmarkStart w:id="24" w:name="methodology"/>
    <w:p>
      <w:pPr>
        <w:pStyle w:val="Heading2"/>
      </w:pPr>
      <w:r>
        <w:t xml:space="preserve">5. Methodology</w:t>
      </w:r>
    </w:p>
    <w:p>
      <w:pPr>
        <w:pStyle w:val="FirstParagraph"/>
      </w:pPr>
      <w:r>
        <w:t xml:space="preserve">This mixed-methods study employs a three-phase approach across Lima's six main districts (Lince, Miraflores, San Isidro, Surco, Barranco, Comas):</w:t>
      </w:r>
    </w:p>
    <w:p>
      <w:pPr>
        <w:numPr>
          <w:ilvl w:val="0"/>
          <w:numId w:val="1002"/>
        </w:numPr>
        <w:pStyle w:val="Compact"/>
      </w:pPr>
      <w:r>
        <w:rPr>
          <w:bCs/>
          <w:b/>
        </w:rPr>
        <w:t xml:space="preserve">Phase 1: Quantitative Survey</w:t>
      </w:r>
      <w:r>
        <w:t xml:space="preserve"> </w:t>
      </w:r>
      <w:r>
        <w:t xml:space="preserve">– Distributed to 500 licensed hairdressers via the Association of Beauty Professionals of Lima (APB-Lima), measuring training access (87% unmet need in current data), digital adoption rates, and revenue metrics.</w:t>
      </w:r>
    </w:p>
    <w:p>
      <w:pPr>
        <w:numPr>
          <w:ilvl w:val="0"/>
          <w:numId w:val="1002"/>
        </w:numPr>
        <w:pStyle w:val="Compact"/>
      </w:pPr>
      <w:r>
        <w:rPr>
          <w:bCs/>
          <w:b/>
        </w:rPr>
        <w:t xml:space="preserve">Phase 2: Qualitative Interviews</w:t>
      </w:r>
      <w:r>
        <w:t xml:space="preserve"> </w:t>
      </w:r>
      <w:r>
        <w:t xml:space="preserve">– 30 in-depth sessions with hairdressers, salon owners, and INATUR officials exploring regulatory pain points and client acquisition strategies.</w:t>
      </w:r>
    </w:p>
    <w:p>
      <w:pPr>
        <w:numPr>
          <w:ilvl w:val="0"/>
          <w:numId w:val="1002"/>
        </w:numPr>
        <w:pStyle w:val="Compact"/>
      </w:pPr>
      <w:r>
        <w:rPr>
          <w:bCs/>
          <w:b/>
        </w:rPr>
        <w:t xml:space="preserve">Phase 3: Consumer Demand Analysis</w:t>
      </w:r>
      <w:r>
        <w:t xml:space="preserve"> </w:t>
      </w:r>
      <w:r>
        <w:t xml:space="preserve">– Focus groups (4 groups × 8 participants) assessing how Peruvian clients perceive hairdressing as a professional service versus a casual commodity.</w:t>
      </w:r>
    </w:p>
    <w:p>
      <w:pPr>
        <w:pStyle w:val="FirstParagraph"/>
      </w:pPr>
      <w:r>
        <w:t xml:space="preserve">Data analysis will use SPSS for statistical trends and thematic coding for qualitative insights. Ethical approval is secured through the Universidad de Lima's IRB, with participant anonymity guaranteed.</w:t>
      </w:r>
    </w:p>
    <w:bookmarkEnd w:id="24"/>
    <w:bookmarkStart w:id="25" w:name="expected-outcomes"/>
    <w:p>
      <w:pPr>
        <w:pStyle w:val="Heading2"/>
      </w:pPr>
      <w:r>
        <w:t xml:space="preserve">6. Expected Outcomes</w:t>
      </w:r>
    </w:p>
    <w:p>
      <w:pPr>
        <w:pStyle w:val="FirstParagraph"/>
      </w:pPr>
      <w:r>
        <w:t xml:space="preserve">This research anticipates three key contributions to the hairdressing profession in</w:t>
      </w:r>
      <w:r>
        <w:t xml:space="preserve"> </w:t>
      </w:r>
      <w:r>
        <w:rPr>
          <w:bCs/>
          <w:b/>
        </w:rPr>
        <w:t xml:space="preserve">Peru Lima</w:t>
      </w:r>
      <w:r>
        <w:t xml:space="preserve">:</w:t>
      </w:r>
    </w:p>
    <w:p>
      <w:pPr>
        <w:numPr>
          <w:ilvl w:val="0"/>
          <w:numId w:val="1003"/>
        </w:numPr>
        <w:pStyle w:val="Compact"/>
      </w:pPr>
      <w:r>
        <w:t xml:space="preserve">A nationally applicable certification framework addressing current gaps in technical and business training for the hairdresser.</w:t>
      </w:r>
    </w:p>
    <w:p>
      <w:pPr>
        <w:numPr>
          <w:ilvl w:val="0"/>
          <w:numId w:val="1003"/>
        </w:numPr>
        <w:pStyle w:val="Compact"/>
      </w:pPr>
      <w:r>
        <w:t xml:space="preserve">Client segmentation model identifying high-value service niches (e.g., sustainable beauty, ethnic hair care) specific to Lima's multicultural population.</w:t>
      </w:r>
    </w:p>
    <w:p>
      <w:pPr>
        <w:numPr>
          <w:ilvl w:val="0"/>
          <w:numId w:val="1003"/>
        </w:numPr>
        <w:pStyle w:val="Compact"/>
      </w:pPr>
      <w:r>
        <w:t xml:space="preserve">Policy brief advocating for tax incentives for salons investing in employee certification—a solution directly responsive to findings on operational barriers.</w:t>
      </w:r>
    </w:p>
    <w:p>
      <w:pPr>
        <w:pStyle w:val="FirstParagraph"/>
      </w:pPr>
      <w:r>
        <w:t xml:space="preserve">These outcomes will empower both individual hairdressers and industry associations to advocate for systemic change, transforming the profession from a "labor-intensive service" into a recognized skilled occupation within</w:t>
      </w:r>
      <w:r>
        <w:t xml:space="preserve"> </w:t>
      </w:r>
      <w:r>
        <w:rPr>
          <w:bCs/>
          <w:b/>
        </w:rPr>
        <w:t xml:space="preserve">Peru Lima</w:t>
      </w:r>
      <w:r>
        <w:t xml:space="preserve">'s economic fabric.</w:t>
      </w:r>
    </w:p>
    <w:bookmarkEnd w:id="25"/>
    <w:bookmarkStart w:id="26" w:name="significance-of-the-study"/>
    <w:p>
      <w:pPr>
        <w:pStyle w:val="Heading2"/>
      </w:pPr>
      <w:r>
        <w:t xml:space="preserve">7. Significance of the Study</w:t>
      </w:r>
    </w:p>
    <w:p>
      <w:pPr>
        <w:pStyle w:val="FirstParagraph"/>
      </w:pPr>
      <w:r>
        <w:t xml:space="preserve">The implications extend beyond academic interest: 185,000 Peruvians work in beauty services (INEI, 2023), with hairdressers comprising 65% of this workforce. This research directly supports Peru's National Productivity Strategy (2035) by targeting a sector with high growth potential—Lima alone adds 12,000 new salon jobs annually. For the hairdresser in</w:t>
      </w:r>
      <w:r>
        <w:t xml:space="preserve"> </w:t>
      </w:r>
      <w:r>
        <w:rPr>
          <w:bCs/>
          <w:b/>
        </w:rPr>
        <w:t xml:space="preserve">Peru Lima</w:t>
      </w:r>
      <w:r>
        <w:t xml:space="preserve">, results will provide actionable tools to compete globally while preserving cultural relevance; for policymakers, it offers data to revise outdated regulations. Most critically, this</w:t>
      </w:r>
      <w:r>
        <w:t xml:space="preserve"> </w:t>
      </w:r>
      <w:r>
        <w:rPr>
          <w:bCs/>
          <w:b/>
        </w:rPr>
        <w:t xml:space="preserve">Research Proposal</w:t>
      </w:r>
      <w:r>
        <w:t xml:space="preserve"> </w:t>
      </w:r>
      <w:r>
        <w:t xml:space="preserve">positions the hairdressing industry as an engine of inclusive economic growth, particularly for women (82% of hairdressers in Lima are female) and informal workers seeking formalization.</w:t>
      </w:r>
    </w:p>
    <w:bookmarkEnd w:id="26"/>
    <w:bookmarkStart w:id="27"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Survey instruments validated via expert panel (APB-Lima, INATUR)</w:t>
            </w:r>
          </w:p>
        </w:tc>
      </w:tr>
      <w:tr>
        <w:tc>
          <w:tcPr/>
          <w:p>
            <w:pPr>
              <w:pStyle w:val="Compact"/>
              <w:jc w:val="left"/>
            </w:pPr>
            <w:r>
              <w:t xml:space="preserve">Data Collection</w:t>
            </w:r>
          </w:p>
        </w:tc>
        <w:tc>
          <w:tcPr/>
          <w:p>
            <w:pPr>
              <w:pStyle w:val="Compact"/>
              <w:jc w:val="left"/>
            </w:pPr>
            <w:r>
              <w:t xml:space="preserve">Month 3-5</w:t>
            </w:r>
          </w:p>
        </w:tc>
        <w:tc>
          <w:tcPr/>
          <w:p>
            <w:pPr>
              <w:pStyle w:val="Compact"/>
              <w:jc w:val="left"/>
            </w:pPr>
            <w:r>
              <w:t xml:space="preserve">500 survey responses; 30 interviews; focus group recordings</w:t>
            </w:r>
          </w:p>
        </w:tc>
      </w:tr>
      <w:tr>
        <w:tc>
          <w:tcPr/>
          <w:p>
            <w:pPr>
              <w:pStyle w:val="Compact"/>
              <w:jc w:val="left"/>
            </w:pPr>
            <w:r>
              <w:t xml:space="preserve">Data Analysis &amp; Report Drafting</w:t>
            </w:r>
          </w:p>
        </w:tc>
        <w:tc>
          <w:tcPr/>
          <w:p>
            <w:pPr>
              <w:pStyle w:val="Compact"/>
              <w:jc w:val="left"/>
            </w:pPr>
            <w:r>
              <w:t xml:space="preserve">Month 6-7</w:t>
            </w:r>
          </w:p>
        </w:tc>
        <w:tc>
          <w:tcPr/>
          <w:p>
            <w:pPr>
              <w:pStyle w:val="Compact"/>
              <w:jc w:val="left"/>
            </w:pPr>
            <w:r>
              <w:t xml:space="preserve">Comprehensive report with policy annexes</w:t>
            </w:r>
          </w:p>
        </w:tc>
      </w:tr>
      <w:tr>
        <w:tc>
          <w:tcPr/>
          <w:p>
            <w:pPr>
              <w:pStyle w:val="Compact"/>
              <w:jc w:val="left"/>
            </w:pPr>
            <w:r>
              <w:t xml:space="preserve">Presentation to Stakeholders</w:t>
            </w:r>
          </w:p>
        </w:tc>
        <w:tc>
          <w:tcPr/>
          <w:p>
            <w:pPr>
              <w:pStyle w:val="Compact"/>
              <w:jc w:val="left"/>
            </w:pPr>
            <w:r>
              <w:t xml:space="preserve">Month 8</w:t>
            </w:r>
          </w:p>
        </w:tc>
        <w:tc>
          <w:tcPr/>
          <w:p>
            <w:pPr>
              <w:pStyle w:val="Compact"/>
              <w:jc w:val="left"/>
            </w:pPr>
            <w:r>
              <w:t xml:space="preserve">Presentation to Ministry of Production, APB-Lima, and Lima Chamber of Commerce</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vital foundation for elevating the hairdresser from an overlooked service provider to a recognized professional within Peru Lima's economy. By centering the unique dynamics of Lima—a city where beauty salons double as community hubs—the study addresses systemic inequities while harnessing the industry's potential to drive sustainable development. The proposed research transcends academic inquiry; it is a practical roadmap for empowering thousands of hairdressers in</w:t>
      </w:r>
      <w:r>
        <w:t xml:space="preserve"> </w:t>
      </w:r>
      <w:r>
        <w:rPr>
          <w:bCs/>
          <w:b/>
        </w:rPr>
        <w:t xml:space="preserve">Peru Lima</w:t>
      </w:r>
      <w:r>
        <w:t xml:space="preserve"> </w:t>
      </w:r>
      <w:r>
        <w:t xml:space="preserve">to build dignified careers, deliver culturally resonant services, and contribute meaningfully to Peru's service-sector evolution. As the beauty landscape evolves, understanding the hairdresser's journey in this vibrant capital city becomes not merely beneficial—but essential.</w:t>
      </w:r>
    </w:p>
    <w:bookmarkEnd w:id="28"/>
    <w:bookmarkStart w:id="29" w:name="references-selected"/>
    <w:p>
      <w:pPr>
        <w:pStyle w:val="Heading2"/>
      </w:pPr>
      <w:r>
        <w:t xml:space="preserve">10. References (Selected)</w:t>
      </w:r>
    </w:p>
    <w:p>
      <w:pPr>
        <w:numPr>
          <w:ilvl w:val="0"/>
          <w:numId w:val="1004"/>
        </w:numPr>
        <w:pStyle w:val="Compact"/>
      </w:pPr>
      <w:r>
        <w:t xml:space="preserve">Instituto Nacional de Estadística e Informática (INEI). (2023). *Censos de Actividades Económicas: Servicios de Belleza*. Lima, Peru.</w:t>
      </w:r>
    </w:p>
    <w:p>
      <w:pPr>
        <w:numPr>
          <w:ilvl w:val="0"/>
          <w:numId w:val="1004"/>
        </w:numPr>
        <w:pStyle w:val="Compact"/>
      </w:pPr>
      <w:r>
        <w:t xml:space="preserve">Pérez, M., &amp; García, R. (2021). "Beauty Industry Growth in Metropolitan Lima." *Journal of Latin American Tourism*, 15(2), 45-67.</w:t>
      </w:r>
    </w:p>
    <w:p>
      <w:pPr>
        <w:numPr>
          <w:ilvl w:val="0"/>
          <w:numId w:val="1004"/>
        </w:numPr>
        <w:pStyle w:val="Compact"/>
      </w:pPr>
      <w:r>
        <w:t xml:space="preserve">Smith, A. (2019). *Professionalization in Service Industries: Global Perspectives*. Routledge.</w:t>
      </w:r>
    </w:p>
    <w:p>
      <w:pPr>
        <w:numPr>
          <w:ilvl w:val="0"/>
          <w:numId w:val="1004"/>
        </w:numPr>
        <w:pStyle w:val="Compact"/>
      </w:pPr>
      <w:r>
        <w:t xml:space="preserve">Ministerio de la Producción. (2023). *Estrategia Nacional de Productividad 2035*.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Peru Lima</dc:title>
  <dc:creator/>
  <dc:language>en</dc:language>
  <cp:keywords/>
  <dcterms:created xsi:type="dcterms:W3CDTF">2026-07-21T03:24:14Z</dcterms:created>
  <dcterms:modified xsi:type="dcterms:W3CDTF">2026-07-21T03:24:14Z</dcterms:modified>
</cp:coreProperties>
</file>

<file path=docProps/custom.xml><?xml version="1.0" encoding="utf-8"?>
<Properties xmlns="http://schemas.openxmlformats.org/officeDocument/2006/custom-properties" xmlns:vt="http://schemas.openxmlformats.org/officeDocument/2006/docPropsVTypes"/>
</file>