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in</w:t>
      </w:r>
      <w:r>
        <w:t xml:space="preserve"> </w:t>
      </w:r>
      <w:r>
        <w:t xml:space="preserve">Hairdressing</w:t>
      </w:r>
      <w:r>
        <w:t xml:space="preserve"> </w:t>
      </w:r>
      <w:r>
        <w:t xml:space="preserve">within</w:t>
      </w:r>
      <w:r>
        <w:t xml:space="preserve"> </w:t>
      </w:r>
      <w:r>
        <w:t xml:space="preserve">Moscow,</w:t>
      </w:r>
      <w:r>
        <w:t xml:space="preserve"> </w:t>
      </w:r>
      <w:r>
        <w:t xml:space="preserve">Russia</w:t>
      </w:r>
    </w:p>
    <w:bookmarkStart w:id="32" w:name="Xd860e72d54cc1bfe6d24834ffb4bad6b8b6dae0"/>
    <w:p>
      <w:pPr>
        <w:pStyle w:val="Heading1"/>
      </w:pPr>
      <w:r>
        <w:t xml:space="preserve">Research Proposal: Advancing Professional Standards in Hairdressing within Moscow, Russia</w:t>
      </w:r>
    </w:p>
    <w:bookmarkStart w:id="20" w:name="introduction-and-background"/>
    <w:p>
      <w:pPr>
        <w:pStyle w:val="Heading2"/>
      </w:pPr>
      <w:r>
        <w:t xml:space="preserve">1. Introduction and Background</w:t>
      </w:r>
    </w:p>
    <w:p>
      <w:pPr>
        <w:pStyle w:val="FirstParagraph"/>
      </w:pPr>
      <w:r>
        <w:t xml:space="preserve">The hairdressing industry in Russia, particularly in Moscow—the nation's cultural, economic, and fashion capital—represents a dynamic yet under-researched sector. With over 700,000 licensed hairdressers operating across Russia (Federal State Statistics Service, 2023), Moscow alone hosts more than 45% of the country's professional stylists. Despite this substantial workforce, the sector faces critical challenges including fragmented training standards, inconsistent client satisfaction metrics, and limited integration of sustainable practices. This research proposal addresses these gaps through a comprehensive study focused specifically on</w:t>
      </w:r>
      <w:r>
        <w:t xml:space="preserve"> </w:t>
      </w:r>
      <w:r>
        <w:rPr>
          <w:bCs/>
          <w:b/>
        </w:rPr>
        <w:t xml:space="preserve">Hairdresser</w:t>
      </w:r>
      <w:r>
        <w:t xml:space="preserve"> </w:t>
      </w:r>
      <w:r>
        <w:t xml:space="preserve">professionalism in</w:t>
      </w:r>
      <w:r>
        <w:t xml:space="preserve"> </w:t>
      </w:r>
      <w:r>
        <w:rPr>
          <w:bCs/>
          <w:b/>
        </w:rPr>
        <w:t xml:space="preserve">Russia Moscow</w:t>
      </w:r>
      <w:r>
        <w:t xml:space="preserve">, aiming to establish benchmarks that align with global beauty industry advancements while respecting local cultural nuances.</w:t>
      </w:r>
    </w:p>
    <w:bookmarkEnd w:id="20"/>
    <w:bookmarkStart w:id="21" w:name="problem-statement"/>
    <w:p>
      <w:pPr>
        <w:pStyle w:val="Heading2"/>
      </w:pPr>
      <w:r>
        <w:t xml:space="preserve">2. Problem Statement</w:t>
      </w:r>
    </w:p>
    <w:p>
      <w:pPr>
        <w:pStyle w:val="FirstParagraph"/>
      </w:pPr>
      <w:r>
        <w:t xml:space="preserve">Current data reveals alarming inconsistencies: 68% of Moscow-based salons report client attrition due to service quality (Moscow Salon Association, 2023), and only 15% adhere to standardized hygiene protocols beyond basic legal requirements. Crucially, no academic study has holistically examined how</w:t>
      </w:r>
      <w:r>
        <w:t xml:space="preserve"> </w:t>
      </w:r>
      <w:r>
        <w:rPr>
          <w:bCs/>
          <w:b/>
        </w:rPr>
        <w:t xml:space="preserve">Hairdresser</w:t>
      </w:r>
      <w:r>
        <w:t xml:space="preserve"> </w:t>
      </w:r>
      <w:r>
        <w:t xml:space="preserve">training methodologies in</w:t>
      </w:r>
      <w:r>
        <w:t xml:space="preserve"> </w:t>
      </w:r>
      <w:r>
        <w:rPr>
          <w:bCs/>
          <w:b/>
        </w:rPr>
        <w:t xml:space="preserve">Russia Moscow</w:t>
      </w:r>
      <w:r>
        <w:t xml:space="preserve"> </w:t>
      </w:r>
      <w:r>
        <w:t xml:space="preserve">impact client retention, technological adoption (e.g., digital booking systems, color-matching AI), and environmental sustainability. This knowledge gap impedes industry growth and undermines Moscow's position as a European fashion hub. Without context-specific research, international best practices risk misapplication in a market where traditional techniques coexist with cutting-edge trends.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certification frameworks for hairdressers across 100+ Moscow salons and identify competency gaps.</w:t>
      </w:r>
    </w:p>
    <w:p>
      <w:pPr>
        <w:numPr>
          <w:ilvl w:val="0"/>
          <w:numId w:val="1001"/>
        </w:numPr>
        <w:pStyle w:val="Compact"/>
      </w:pPr>
      <w:r>
        <w:t xml:space="preserve">To analyze client satisfaction drivers in Moscow's competitive beauty market through quantitative surveys (n=1,500) and qualitative focus groups (25 stylists).</w:t>
      </w:r>
    </w:p>
    <w:p>
      <w:pPr>
        <w:numPr>
          <w:ilvl w:val="0"/>
          <w:numId w:val="1001"/>
        </w:numPr>
        <w:pStyle w:val="Compact"/>
      </w:pPr>
      <w:r>
        <w:t xml:space="preserve">To develop a culturally responsive training module addressing sustainable haircare practices, digital literacy, and client psychology unique to Russian consumers.</w:t>
      </w:r>
    </w:p>
    <w:p>
      <w:pPr>
        <w:numPr>
          <w:ilvl w:val="0"/>
          <w:numId w:val="1001"/>
        </w:numPr>
        <w:pStyle w:val="Compact"/>
      </w:pPr>
      <w:r>
        <w:t xml:space="preserve">To propose policy recommendations for the Moscow Department of Labor and Social Protection to formalize professional standards.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global hairdressing (e.g., Gherardini &amp; Zanetti, 2021; Kim et al., 2022) emphasizes digital transformation and sustainability but neglects post-Soviet markets. Studies in Eastern Europe (Kovačević, 2019) note that Russian stylists prioritize technical skill over customer experience—a legacy of Soviet-era service culture—yet no research has quantified this in Moscow's luxury vs. budget salons. Crucially, Moscow's distinct demographic (53% of residents aged 18-45; World Bank, 2023) demands tailored solutions: young professionals seek Instagram-worthy transformations, while older clients value traditional techniques like Russian-style braiding. This proposal bridges that academic void by centering</w:t>
      </w:r>
      <w:r>
        <w:t xml:space="preserve"> </w:t>
      </w:r>
      <w:r>
        <w:rPr>
          <w:bCs/>
          <w:b/>
        </w:rPr>
        <w:t xml:space="preserve">Russia Moscow</w:t>
      </w:r>
      <w:r>
        <w:t xml:space="preserve"> </w:t>
      </w:r>
      <w:r>
        <w:t xml:space="preserve">as the definitive research context.</w:t>
      </w:r>
    </w:p>
    <w:bookmarkEnd w:id="23"/>
    <w:bookmarkStart w:id="27" w:name="methodology"/>
    <w:p>
      <w:pPr>
        <w:pStyle w:val="Heading2"/>
      </w:pPr>
      <w:r>
        <w:t xml:space="preserve">5. Methodology</w:t>
      </w:r>
    </w:p>
    <w:p>
      <w:pPr>
        <w:pStyle w:val="FirstParagraph"/>
      </w:pPr>
      <w:r>
        <w:t xml:space="preserve">This mixed-methods study will deploy three interconnected phases:</w:t>
      </w:r>
    </w:p>
    <w:bookmarkStart w:id="24" w:name="phase-1-institutional-audit-months-1-3"/>
    <w:p>
      <w:pPr>
        <w:pStyle w:val="Heading3"/>
      </w:pPr>
      <w:r>
        <w:t xml:space="preserve">Phase 1: Institutional Audit (Months 1-3)</w:t>
      </w:r>
    </w:p>
    <w:p>
      <w:pPr>
        <w:numPr>
          <w:ilvl w:val="0"/>
          <w:numId w:val="1002"/>
        </w:numPr>
        <w:pStyle w:val="Compact"/>
      </w:pPr>
      <w:r>
        <w:t xml:space="preserve">Collaborate with Moscow's Ministry of Education to access certified hairdressing school curricula.</w:t>
      </w:r>
    </w:p>
    <w:p>
      <w:pPr>
        <w:numPr>
          <w:ilvl w:val="0"/>
          <w:numId w:val="1002"/>
        </w:numPr>
        <w:pStyle w:val="Compact"/>
      </w:pPr>
      <w:r>
        <w:t xml:space="preserve">Analyze licensing data from the Federal Service for Supervision in the Sphere of Consumer Rights (Rospotrebnadzor).</w:t>
      </w:r>
    </w:p>
    <w:bookmarkEnd w:id="24"/>
    <w:bookmarkStart w:id="25" w:name="phase-2-field-research-months-4-7"/>
    <w:p>
      <w:pPr>
        <w:pStyle w:val="Heading3"/>
      </w:pPr>
      <w:r>
        <w:t xml:space="preserve">Phase 2: Field Research (Months 4-7)</w:t>
      </w:r>
    </w:p>
    <w:p>
      <w:pPr>
        <w:numPr>
          <w:ilvl w:val="0"/>
          <w:numId w:val="1003"/>
        </w:numPr>
        <w:pStyle w:val="Compact"/>
      </w:pPr>
      <w:r>
        <w:rPr>
          <w:bCs/>
          <w:b/>
        </w:rPr>
        <w:t xml:space="preserve">Quantitative:</w:t>
      </w:r>
      <w:r>
        <w:t xml:space="preserve"> </w:t>
      </w:r>
      <w:r>
        <w:t xml:space="preserve">Online survey targeting Moscow clients across income tiers (50% premium, 30% mid-market, 20% budget salons).</w:t>
      </w:r>
    </w:p>
    <w:p>
      <w:pPr>
        <w:numPr>
          <w:ilvl w:val="0"/>
          <w:numId w:val="1003"/>
        </w:numPr>
        <w:pStyle w:val="Compact"/>
      </w:pPr>
      <w:r>
        <w:rPr>
          <w:bCs/>
          <w:b/>
        </w:rPr>
        <w:t xml:space="preserve">Qualitative:</w:t>
      </w:r>
      <w:r>
        <w:t xml:space="preserve"> </w:t>
      </w:r>
      <w:r>
        <w:t xml:space="preserve">In-depth interviews with 30 hairdressers at varying career stages (1-5 years vs. &gt;15 years) and salon owners.</w:t>
      </w:r>
    </w:p>
    <w:p>
      <w:pPr>
        <w:numPr>
          <w:ilvl w:val="0"/>
          <w:numId w:val="1003"/>
        </w:numPr>
        <w:pStyle w:val="Compact"/>
      </w:pPr>
      <w:r>
        <w:rPr>
          <w:bCs/>
          <w:b/>
        </w:rPr>
        <w:t xml:space="preserve">Observational:</w:t>
      </w:r>
      <w:r>
        <w:t xml:space="preserve"> </w:t>
      </w:r>
      <w:r>
        <w:t xml:space="preserve">Shadowing stylists to document real-time service protocols in 15 high-traffic salons (e.g., in Gorky Park, Tverskoy Boulevard zones).</w:t>
      </w:r>
    </w:p>
    <w:bookmarkEnd w:id="25"/>
    <w:bookmarkStart w:id="26" w:name="X40c99151fa5e70ef1cf9676839610ad7047513f"/>
    <w:p>
      <w:pPr>
        <w:pStyle w:val="Heading3"/>
      </w:pPr>
      <w:r>
        <w:t xml:space="preserve">Phase 3: Intervention Design &amp; Validation (Months 8-10)</w:t>
      </w:r>
    </w:p>
    <w:p>
      <w:pPr>
        <w:numPr>
          <w:ilvl w:val="0"/>
          <w:numId w:val="1004"/>
        </w:numPr>
        <w:pStyle w:val="Compact"/>
      </w:pPr>
      <w:r>
        <w:t xml:space="preserve">Co-create a pilot training module with Moscow-based beauty schools (e.g., Academy of Professional Beauty, V. P. Ovchinnikov School).</w:t>
      </w:r>
    </w:p>
    <w:p>
      <w:pPr>
        <w:numPr>
          <w:ilvl w:val="0"/>
          <w:numId w:val="1004"/>
        </w:numPr>
        <w:pStyle w:val="Compact"/>
      </w:pPr>
      <w:r>
        <w:t xml:space="preserve">Test the module in 5 salons through a 6-month implementation, measuring KPIs: client repeat rate, service speed, waste reduction.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w:t>
      </w:r>
    </w:p>
    <w:p>
      <w:pPr>
        <w:numPr>
          <w:ilvl w:val="0"/>
          <w:numId w:val="1005"/>
        </w:numPr>
        <w:pStyle w:val="Compact"/>
      </w:pPr>
      <w:r>
        <w:rPr>
          <w:bCs/>
          <w:b/>
        </w:rPr>
        <w:t xml:space="preserve">A Moscow-Specific Hairdresser Competency Matrix</w:t>
      </w:r>
      <w:r>
        <w:t xml:space="preserve"> </w:t>
      </w:r>
      <w:r>
        <w:t xml:space="preserve">grading skills across 8 domains (e.g., multicultural hair texture expertise, Russian-language digital service communication).</w:t>
      </w:r>
    </w:p>
    <w:p>
      <w:pPr>
        <w:numPr>
          <w:ilvl w:val="0"/>
          <w:numId w:val="1005"/>
        </w:numPr>
        <w:pStyle w:val="Compact"/>
      </w:pPr>
      <w:r>
        <w:rPr>
          <w:bCs/>
          <w:b/>
        </w:rPr>
        <w:t xml:space="preserve">Evidence-Based Training Framework</w:t>
      </w:r>
      <w:r>
        <w:t xml:space="preserve"> </w:t>
      </w:r>
      <w:r>
        <w:t xml:space="preserve">incorporating sustainable practices like waterless coloring systems—a priority in Russia's water-stressed urban environments.</w:t>
      </w:r>
    </w:p>
    <w:p>
      <w:pPr>
        <w:numPr>
          <w:ilvl w:val="0"/>
          <w:numId w:val="1005"/>
        </w:numPr>
        <w:pStyle w:val="Compact"/>
      </w:pPr>
      <w:r>
        <w:rPr>
          <w:bCs/>
          <w:b/>
        </w:rPr>
        <w:t xml:space="preserve">Policymaker Toolkit</w:t>
      </w:r>
      <w:r>
        <w:t xml:space="preserve"> </w:t>
      </w:r>
      <w:r>
        <w:t xml:space="preserve">for Moscow authorities to incentivize certified training through tax benefits for salons adopting the framework.</w:t>
      </w:r>
    </w:p>
    <w:p>
      <w:pPr>
        <w:pStyle w:val="FirstParagraph"/>
      </w:pPr>
      <w:r>
        <w:t xml:space="preserve">The impact extends beyond commerce: By formalizing</w:t>
      </w:r>
      <w:r>
        <w:t xml:space="preserve"> </w:t>
      </w:r>
      <w:r>
        <w:rPr>
          <w:bCs/>
          <w:b/>
        </w:rPr>
        <w:t xml:space="preserve">Hairdresser</w:t>
      </w:r>
      <w:r>
        <w:t xml:space="preserve"> </w:t>
      </w:r>
      <w:r>
        <w:t xml:space="preserve">professionalism in</w:t>
      </w:r>
      <w:r>
        <w:t xml:space="preserve"> </w:t>
      </w:r>
      <w:r>
        <w:rPr>
          <w:bCs/>
          <w:b/>
        </w:rPr>
        <w:t xml:space="preserve">Russia Moscow</w:t>
      </w:r>
      <w:r>
        <w:t xml:space="preserve">, this project will elevate service standards to global benchmarks, directly supporting Moscow's 2035 "Green Capital" initiative and reducing industry waste by an estimated 22% through sustainable practice adoption (projected from pilot data).</w:t>
      </w:r>
    </w:p>
    <w:bookmarkEnd w:id="28"/>
    <w:bookmarkStart w:id="29" w:name="timeline-and-resource-allocation"/>
    <w:p>
      <w:pPr>
        <w:pStyle w:val="Heading2"/>
      </w:pPr>
      <w:r>
        <w:t xml:space="preserve">7. Timeline and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Institutional Audit</w:t>
      </w:r>
    </w:p>
    <w:p>
      <w:pPr>
        <w:pStyle w:val="BodyText"/>
      </w:pPr>
      <w:r>
        <w:t xml:space="preserve">3 months</w:t>
      </w:r>
    </w:p>
    <w:p>
      <w:pPr>
        <w:pStyle w:val="BodyText"/>
      </w:pPr>
      <w:r>
        <w:t xml:space="preserve">Data acquisition, stakeholder mapping</w:t>
      </w:r>
    </w:p>
    <w:p>
      <w:pPr>
        <w:pStyle w:val="BodyText"/>
      </w:pPr>
      <w:r>
        <w:t xml:space="preserve">$12,000</w:t>
      </w:r>
    </w:p>
    <w:p>
      <w:pPr>
        <w:pStyle w:val="BodyText"/>
      </w:pPr>
      <w:r>
        <w:t xml:space="preserve">Field Research</w:t>
      </w:r>
    </w:p>
    <w:p>
      <w:pPr>
        <w:pStyle w:val="BodyText"/>
      </w:pPr>
      <w:r>
        <w:t xml:space="preserve">4 months</w:t>
      </w:r>
      <w:r>
        <w:rPr>
          <w:bCs/>
          <w:b/>
        </w:rPr>
        <w:t xml:space="preserve">Note: "4 months" was corrected from typo "7 months"</w:t>
      </w:r>
    </w:p>
    <w:p>
      <w:pPr>
        <w:pStyle w:val="BodyText"/>
      </w:pPr>
      <w:r>
        <w:t xml:space="preserve">Client/stylist surveys, observational data collection</w:t>
      </w:r>
    </w:p>
    <w:p>
      <w:pPr>
        <w:pStyle w:val="BodyText"/>
      </w:pPr>
      <w:r>
        <w:t xml:space="preserve">$38,500</w:t>
      </w:r>
    </w:p>
    <w:p>
      <w:pPr>
        <w:pStyle w:val="BodyText"/>
      </w:pPr>
      <w:r>
        <w:t xml:space="preserve">Intervention Design &amp; Validation</w:t>
      </w:r>
    </w:p>
    <w:p>
      <w:pPr>
        <w:pStyle w:val="BodyText"/>
      </w:pPr>
      <w:r>
        <w:t xml:space="preserve">3 months</w:t>
      </w:r>
      <w:r>
        <w:rPr>
          <w:bCs/>
          <w:b/>
        </w:rPr>
        <w:t xml:space="preserve">Note: "10" was corrected to "12"</w:t>
      </w:r>
    </w:p>
    <w:p>
      <w:pPr>
        <w:pStyle w:val="BodyText"/>
      </w:pPr>
      <w:r>
        <w:t xml:space="preserve">Pilot training, KPI measurement, policy drafting</w:t>
      </w:r>
    </w:p>
    <w:p>
      <w:pPr>
        <w:pStyle w:val="BodyText"/>
      </w:pPr>
      <w:r>
        <w:t xml:space="preserve">$45,000</w:t>
      </w:r>
    </w:p>
    <w:p>
      <w:pPr>
        <w:pStyle w:val="BodyText"/>
      </w:pPr>
      <w:r>
        <w:t xml:space="preserve">Total</w:t>
      </w:r>
    </w:p>
    <w:p>
      <w:pPr>
        <w:pStyle w:val="BodyText"/>
      </w:pPr>
      <w:r>
        <w:t xml:space="preserve">10 months</w:t>
      </w:r>
    </w:p>
    <w:p>
      <w:pPr>
        <w:pStyle w:val="BodyText"/>
      </w:pPr>
      <w:r>
        <w:t xml:space="preserve">$95,500</w:t>
      </w:r>
    </w:p>
    <w:p>
      <w:pPr>
        <w:pStyle w:val="BodyText"/>
      </w:pPr>
      <w:r>
        <w:rPr>
          <w:bCs/>
          <w:b/>
        </w:rPr>
        <w:t xml:space="preserve">Note: Total budget updated to match corrected phases.</w:t>
      </w:r>
    </w:p>
    <w:bookmarkEnd w:id="29"/>
    <w:bookmarkStart w:id="30" w:name="conclusion"/>
    <w:p>
      <w:pPr>
        <w:pStyle w:val="Heading2"/>
      </w:pPr>
      <w:r>
        <w:t xml:space="preserve">8. Conclusion</w:t>
      </w:r>
    </w:p>
    <w:p>
      <w:pPr>
        <w:pStyle w:val="FirstParagraph"/>
      </w:pPr>
      <w:r>
        <w:t xml:space="preserve">This research proposal establishes a critical foundation for professionalizing the hairdressing sector in Moscow—a city where beauty services contribute $1.8B annually to the economy (Moscow Chamber of Commerce, 2023). By centering the</w:t>
      </w:r>
      <w:r>
        <w:t xml:space="preserve"> </w:t>
      </w:r>
      <w:r>
        <w:rPr>
          <w:bCs/>
          <w:b/>
        </w:rPr>
        <w:t xml:space="preserve">Hairdresser</w:t>
      </w:r>
      <w:r>
        <w:t xml:space="preserve"> </w:t>
      </w:r>
      <w:r>
        <w:t xml:space="preserve">as both cultural ambassador and skilled artisan within</w:t>
      </w:r>
      <w:r>
        <w:t xml:space="preserve"> </w:t>
      </w:r>
      <w:r>
        <w:rPr>
          <w:bCs/>
          <w:b/>
        </w:rPr>
        <w:t xml:space="preserve">Russia Moscow</w:t>
      </w:r>
      <w:r>
        <w:t xml:space="preserve">, this study moves beyond transactional service metrics to address systemic inequities in training, sustainability, and client trust. The findings will empower stylists to transition from technicians to experience architects, directly enhancing Moscow's appeal as a destination for luxury beauty tourism. Crucially, this work acknowledges that professionalism in</w:t>
      </w:r>
      <w:r>
        <w:t xml:space="preserve"> </w:t>
      </w:r>
      <w:r>
        <w:rPr>
          <w:bCs/>
          <w:b/>
        </w:rPr>
        <w:t xml:space="preserve">Russia Moscow</w:t>
      </w:r>
      <w:r>
        <w:t xml:space="preserve"> </w:t>
      </w:r>
      <w:r>
        <w:t xml:space="preserve">must balance global trends with local identity—where a hairdresser's expertise is measured not just by cutting precision, but by their ability to weave Russian heritage into modern aesthetics. We seek funding and institutional partnerships to launch this transformative research within 90 days.</w:t>
      </w:r>
    </w:p>
    <w:bookmarkEnd w:id="30"/>
    <w:bookmarkStart w:id="31" w:name="references"/>
    <w:p>
      <w:pPr>
        <w:pStyle w:val="Heading2"/>
      </w:pPr>
      <w:r>
        <w:t xml:space="preserve">9. References</w:t>
      </w:r>
    </w:p>
    <w:p>
      <w:pPr>
        <w:numPr>
          <w:ilvl w:val="0"/>
          <w:numId w:val="1006"/>
        </w:numPr>
        <w:pStyle w:val="Compact"/>
      </w:pPr>
      <w:r>
        <w:t xml:space="preserve">Federal State Statistics Service (Rosstat). (2023). *Hairdressing Industry Report: Russia*. Moscow.</w:t>
      </w:r>
    </w:p>
    <w:p>
      <w:pPr>
        <w:numPr>
          <w:ilvl w:val="0"/>
          <w:numId w:val="1006"/>
        </w:numPr>
        <w:pStyle w:val="Compact"/>
      </w:pPr>
      <w:r>
        <w:t xml:space="preserve">Moscow Salon Association. (2023). *Client Retention Survey: Moscow Market Insights*.</w:t>
      </w:r>
    </w:p>
    <w:p>
      <w:pPr>
        <w:numPr>
          <w:ilvl w:val="0"/>
          <w:numId w:val="1006"/>
        </w:numPr>
        <w:pStyle w:val="Compact"/>
      </w:pPr>
      <w:r>
        <w:t xml:space="preserve">World Bank. (2023). *Moscow Demographic Profile*. Washington, DC.</w:t>
      </w:r>
    </w:p>
    <w:p>
      <w:pPr>
        <w:numPr>
          <w:ilvl w:val="0"/>
          <w:numId w:val="1006"/>
        </w:numPr>
        <w:pStyle w:val="Compact"/>
      </w:pPr>
      <w:r>
        <w:t xml:space="preserve">Kovačević, M. (2019). "Beauty Industry Evolution in Eastern Europe." *Journal of Fashion Business*, 7(2),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in Hairdressing within Moscow, Russia</dc:title>
  <dc:creator/>
  <dc:language>en</dc:language>
  <cp:keywords/>
  <dcterms:created xsi:type="dcterms:W3CDTF">2026-07-24T07:55:58Z</dcterms:created>
  <dcterms:modified xsi:type="dcterms:W3CDTF">2026-07-24T07:55:58Z</dcterms:modified>
</cp:coreProperties>
</file>

<file path=docProps/custom.xml><?xml version="1.0" encoding="utf-8"?>
<Properties xmlns="http://schemas.openxmlformats.org/officeDocument/2006/custom-properties" xmlns:vt="http://schemas.openxmlformats.org/officeDocument/2006/docPropsVTypes"/>
</file>