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Dynamics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9b9adc6659929a6f5802928aae43c848e8a0376"/>
    <w:p>
      <w:pPr>
        <w:pStyle w:val="Heading1"/>
      </w:pPr>
      <w:r>
        <w:t xml:space="preserve">Research Proposal: Understanding the Contemporary Hairdresser Landscape and Market Opportunities in Saudi Arabia Riyadh</w:t>
      </w:r>
    </w:p>
    <w:bookmarkStart w:id="20" w:name="X4e982ee02393bd7073891398e3b985c1ed06b4b"/>
    <w:p>
      <w:pPr>
        <w:pStyle w:val="Heading2"/>
      </w:pPr>
      <w:r>
        <w:t xml:space="preserve">I. Introduction: The Rising Significance of the Hairdresser Profession in Riyadh, Saudi Arabia</w:t>
      </w:r>
    </w:p>
    <w:p>
      <w:pPr>
        <w:pStyle w:val="FirstParagraph"/>
      </w:pPr>
      <w:r>
        <w:t xml:space="preserve">The beauty and personal care industry in Saudi Arabia is undergoing a transformative phase, significantly driven by the Kingdom's Vision 2030 economic diversification strategy. Within this vibrant sector, the role of the professional</w:t>
      </w:r>
      <w:r>
        <w:t xml:space="preserve"> </w:t>
      </w:r>
      <w:r>
        <w:rPr>
          <w:bCs/>
          <w:b/>
        </w:rPr>
        <w:t xml:space="preserve">Hairdresser</w:t>
      </w:r>
      <w:r>
        <w:t xml:space="preserve"> </w:t>
      </w:r>
      <w:r>
        <w:t xml:space="preserve">has evolved beyond mere aesthetic service to become a critical component of personal grooming, cultural expression, and burgeoning consumerism in</w:t>
      </w:r>
      <w:r>
        <w:t xml:space="preserve"> </w:t>
      </w:r>
      <w:r>
        <w:rPr>
          <w:bCs/>
          <w:b/>
        </w:rPr>
        <w:t xml:space="preserve">Saudi Arabia Riyadh</w:t>
      </w:r>
      <w:r>
        <w:t xml:space="preserve">. As Riyadh emerges as the political, economic, and cultural epicenter of the Kingdom, understanding the specific dynamics of the hairdressing industry within this context is paramount. This</w:t>
      </w:r>
      <w:r>
        <w:t xml:space="preserve"> </w:t>
      </w:r>
      <w:r>
        <w:rPr>
          <w:bCs/>
          <w:b/>
        </w:rPr>
        <w:t xml:space="preserve">Research Proposal</w:t>
      </w:r>
      <w:r>
        <w:t xml:space="preserve"> </w:t>
      </w:r>
      <w:r>
        <w:t xml:space="preserve">outlines a comprehensive study aimed at investigating current practices, challenges, consumer preferences, and future growth potential for licensed Hairdressers operating within Riyadh's unique socio-economic and cultural environment.</w:t>
      </w:r>
    </w:p>
    <w:bookmarkEnd w:id="20"/>
    <w:bookmarkStart w:id="21" w:name="X702e177ac558a979994bf215bc84667482108ab"/>
    <w:p>
      <w:pPr>
        <w:pStyle w:val="Heading2"/>
      </w:pPr>
      <w:r>
        <w:t xml:space="preserve">II. Problem Statement: Navigating the Complexities of the Hairdresser Market in Riyadh</w:t>
      </w:r>
    </w:p>
    <w:p>
      <w:pPr>
        <w:pStyle w:val="FirstParagraph"/>
      </w:pPr>
      <w:r>
        <w:t xml:space="preserve">Despite the rapid expansion of salons and beauty services across Riyadh, there exists a significant gap in localized, empirical research specifically focused on professional Hairdressers. Existing studies often generalize Gulf markets or focus solely on tourism impacts, neglecting the nuanced realities faced by local</w:t>
      </w:r>
      <w:r>
        <w:t xml:space="preserve"> </w:t>
      </w:r>
      <w:r>
        <w:rPr>
          <w:bCs/>
          <w:b/>
        </w:rPr>
        <w:t xml:space="preserve">Hairdresser</w:t>
      </w:r>
      <w:r>
        <w:t xml:space="preserve"> </w:t>
      </w:r>
      <w:r>
        <w:t xml:space="preserve">practitioners within Riyadh's distinct framework. Key challenges include: evolving client expectations amidst cultural norms (particularly regarding modesty and gender-specific services), the impact of strict regulations governing beauty businesses under Saudi laws, competition from unlicensed operators and digital platforms offering DIY solutions, and the need for specialized training that aligns with both international standards and local sensibilities. This lack of targeted research hinders effective industry development, policy formulation by bodies like the Saudi Beauty Association (SBA), and optimal business strategies for Hairdressers themselves. A dedicated</w:t>
      </w:r>
      <w:r>
        <w:t xml:space="preserve"> </w:t>
      </w:r>
      <w:r>
        <w:rPr>
          <w:bCs/>
          <w:b/>
        </w:rPr>
        <w:t xml:space="preserve">Research Proposal</w:t>
      </w:r>
      <w:r>
        <w:t xml:space="preserve"> </w:t>
      </w:r>
      <w:r>
        <w:t xml:space="preserve">addressing these Riyadh-specific issues is urgently needed.</w:t>
      </w:r>
    </w:p>
    <w:bookmarkEnd w:id="21"/>
    <w:bookmarkStart w:id="22" w:name="iii.-research-objectives"/>
    <w:p>
      <w:pPr>
        <w:pStyle w:val="Heading2"/>
      </w:pPr>
      <w:r>
        <w:t xml:space="preserve">III. Research Objectives</w:t>
      </w:r>
    </w:p>
    <w:p>
      <w:pPr>
        <w:numPr>
          <w:ilvl w:val="0"/>
          <w:numId w:val="1001"/>
        </w:numPr>
        <w:pStyle w:val="Compact"/>
      </w:pPr>
      <w:r>
        <w:t xml:space="preserve">To analyze current consumer demographics, preferences, and spending habits related to professional hairdressing services among residents of Riyadh.</w:t>
      </w:r>
    </w:p>
    <w:p>
      <w:pPr>
        <w:numPr>
          <w:ilvl w:val="0"/>
          <w:numId w:val="1001"/>
        </w:numPr>
        <w:pStyle w:val="Compact"/>
      </w:pPr>
      <w:r>
        <w:t xml:space="preserve">To identify the primary operational challenges (regulatory, economic, skill-based) faced by licensed Hairdressers working in Riyadh's urban environment.</w:t>
      </w:r>
    </w:p>
    <w:p>
      <w:pPr>
        <w:numPr>
          <w:ilvl w:val="0"/>
          <w:numId w:val="1001"/>
        </w:numPr>
        <w:pStyle w:val="Compact"/>
      </w:pPr>
      <w:r>
        <w:t xml:space="preserve">To assess the impact of cultural norms and gender dynamics on service delivery models within Riyadh's hairdressing sector.</w:t>
      </w:r>
    </w:p>
    <w:p>
      <w:pPr>
        <w:numPr>
          <w:ilvl w:val="0"/>
          <w:numId w:val="1001"/>
        </w:numPr>
        <w:pStyle w:val="Compact"/>
      </w:pPr>
      <w:r>
        <w:t xml:space="preserve">To evaluate the perceived value of formal education and continuous professional development for Hairdressers in Riyadh compared to informal learning pathways.</w:t>
      </w:r>
    </w:p>
    <w:p>
      <w:pPr>
        <w:numPr>
          <w:ilvl w:val="0"/>
          <w:numId w:val="1001"/>
        </w:numPr>
        <w:pStyle w:val="Compact"/>
      </w:pPr>
      <w:r>
        <w:t xml:space="preserve">To develop evidence-based recommendations for industry stakeholders (salon owners, training institutions, government bodies) to foster sustainable growth and professionalism within the Riyadh hairdressing market.</w:t>
      </w:r>
    </w:p>
    <w:bookmarkEnd w:id="22"/>
    <w:bookmarkStart w:id="23" w:name="X69605c0ca134d0e90509ccafe1fee779845b08d"/>
    <w:p>
      <w:pPr>
        <w:pStyle w:val="Heading2"/>
      </w:pPr>
      <w:r>
        <w:t xml:space="preserve">IV. Literature Review: Contextualizing the Hairdresser Industry in Saudi Arabia</w:t>
      </w:r>
    </w:p>
    <w:p>
      <w:pPr>
        <w:pStyle w:val="FirstParagraph"/>
      </w:pPr>
      <w:r>
        <w:t xml:space="preserve">Previous research on beauty services in the Gulf region highlights trends such as increased female participation in the workforce driving demand for personal care, and the rise of wellness tourism influencing service offerings (Al-Muhanna &amp; Al-Suwaidi, 2020; Al-Harbi, 2021). However, studies specifically focusing on the professional</w:t>
      </w:r>
      <w:r>
        <w:t xml:space="preserve"> </w:t>
      </w:r>
      <w:r>
        <w:rPr>
          <w:bCs/>
          <w:b/>
        </w:rPr>
        <w:t xml:space="preserve">Hairdresser</w:t>
      </w:r>
      <w:r>
        <w:t xml:space="preserve"> </w:t>
      </w:r>
      <w:r>
        <w:t xml:space="preserve">as a distinct occupation within</w:t>
      </w:r>
      <w:r>
        <w:t xml:space="preserve"> </w:t>
      </w:r>
      <w:r>
        <w:rPr>
          <w:bCs/>
          <w:b/>
        </w:rPr>
        <w:t xml:space="preserve">Saudi Arabia Riyadh</w:t>
      </w:r>
      <w:r>
        <w:t xml:space="preserve"> </w:t>
      </w:r>
      <w:r>
        <w:t xml:space="preserve">are scarce. Much of the existing literature on KSA's service sector emphasizes hospitality or retail, overlooking the specialized skills and evolving role of hairdressing professionals. This research directly addresses that gap by centering the Hairdresser experience within Riyadh, considering its unique position as a rapidly modernizing city where traditional values coexist with global influences. Understanding this specific context is crucial for any meaningful intervention or development plan.</w:t>
      </w:r>
    </w:p>
    <w:bookmarkEnd w:id="23"/>
    <w:bookmarkStart w:id="24" w:name="Xa76e5662d3637ecc1d3b84b9591b02997e38c41"/>
    <w:p>
      <w:pPr>
        <w:pStyle w:val="Heading2"/>
      </w:pPr>
      <w:r>
        <w:t xml:space="preserve">V. Methodology: A Mixed-Methods Approach for Riyadh</w:t>
      </w:r>
    </w:p>
    <w:p>
      <w:pPr>
        <w:pStyle w:val="FirstParagraph"/>
      </w:pPr>
      <w:r>
        <w:t xml:space="preserve">This study will employ a sequential mixed-methods design, combining quantitative and qualitative data collection tailored to the Riyadh context:</w:t>
      </w:r>
    </w:p>
    <w:p>
      <w:pPr>
        <w:numPr>
          <w:ilvl w:val="0"/>
          <w:numId w:val="1002"/>
        </w:numPr>
        <w:pStyle w:val="Compact"/>
      </w:pPr>
      <w:r>
        <w:rPr>
          <w:bCs/>
          <w:b/>
        </w:rPr>
        <w:t xml:space="preserve">Phase 1: Quantitative Survey</w:t>
      </w:r>
      <w:r>
        <w:t xml:space="preserve"> </w:t>
      </w:r>
      <w:r>
        <w:t xml:space="preserve">- Online and in-person surveys targeting 350+ regular hairdressing clients across diverse neighborhoods in Riyadh (e.g., King Abdullah Financial District, Al Olaya, Al Malaz), measuring service frequency, preferred salon types (gender-specific vs. mixed), price sensitivity, and satisfaction drivers.</w:t>
      </w:r>
    </w:p>
    <w:p>
      <w:pPr>
        <w:numPr>
          <w:ilvl w:val="0"/>
          <w:numId w:val="1002"/>
        </w:numPr>
        <w:pStyle w:val="Compact"/>
      </w:pPr>
      <w:r>
        <w:rPr>
          <w:bCs/>
          <w:b/>
        </w:rPr>
        <w:t xml:space="preserve">Phase 2: Qualitative Focus Groups &amp; Interviews</w:t>
      </w:r>
      <w:r>
        <w:t xml:space="preserve"> </w:t>
      </w:r>
      <w:r>
        <w:t xml:space="preserve">- Conducting 15-20 in-depth interviews with licensed Hairdressers representing various experience levels and salon types (high-end, mid-market, independent). Additionally, 4 focus groups (2 male-led, 2 female-led salons) will explore operational challenges and cultural nuances. All sessions will be conducted in Arabic by trained Saudi researchers to ensure cultural sensitivity and accurate interpretation.</w:t>
      </w:r>
    </w:p>
    <w:p>
      <w:pPr>
        <w:numPr>
          <w:ilvl w:val="0"/>
          <w:numId w:val="1002"/>
        </w:numPr>
        <w:pStyle w:val="Compact"/>
      </w:pPr>
      <w:r>
        <w:rPr>
          <w:bCs/>
          <w:b/>
        </w:rPr>
        <w:t xml:space="preserve">Phase 3: Regulatory &amp; Market Analysis</w:t>
      </w:r>
      <w:r>
        <w:t xml:space="preserve"> </w:t>
      </w:r>
      <w:r>
        <w:t xml:space="preserve">- Review of relevant regulations from the Ministry of Investment (MISA), Department of Municipal Affairs, and SBA guidelines specific to beauty business licensing, health standards, and gender requirements in Riyadh. Secondary data on market size from KSA General Authority for Statistics (GASTAT) and industry reports will be synthesized.</w:t>
      </w:r>
    </w:p>
    <w:bookmarkEnd w:id="24"/>
    <w:bookmarkStart w:id="25" w:name="vi.-expected-significance-impact"/>
    <w:p>
      <w:pPr>
        <w:pStyle w:val="Heading2"/>
      </w:pPr>
      <w:r>
        <w:t xml:space="preserve">VI. Expected Significance &amp; Impact</w:t>
      </w:r>
    </w:p>
    <w:p>
      <w:pPr>
        <w:pStyle w:val="FirstParagraph"/>
      </w:pPr>
      <w:r>
        <w:t xml:space="preserve">The findings of this research will provide invaluable, actionable insights for multiple stakeholders in the Riyadh hairdressing ecosystem:</w:t>
      </w:r>
    </w:p>
    <w:p>
      <w:pPr>
        <w:numPr>
          <w:ilvl w:val="0"/>
          <w:numId w:val="1003"/>
        </w:numPr>
        <w:pStyle w:val="Compact"/>
      </w:pPr>
      <w:r>
        <w:rPr>
          <w:bCs/>
          <w:b/>
        </w:rPr>
        <w:t xml:space="preserve">For Hairdressers &amp; Salon Owners</w:t>
      </w:r>
      <w:r>
        <w:t xml:space="preserve">: Data on consumer preferences and pain points will enable better service design, marketing strategies, and operational adjustments to meet Riyadh-specific demands.</w:t>
      </w:r>
    </w:p>
    <w:p>
      <w:pPr>
        <w:numPr>
          <w:ilvl w:val="0"/>
          <w:numId w:val="1003"/>
        </w:numPr>
        <w:pStyle w:val="Compact"/>
      </w:pPr>
      <w:r>
        <w:rPr>
          <w:bCs/>
          <w:b/>
        </w:rPr>
        <w:t xml:space="preserve">For Educational Institutions</w:t>
      </w:r>
      <w:r>
        <w:t xml:space="preserve">: Evidence on skill gaps will directly inform curriculum development for vocational training centers (e.g., Saudi Council for Health Specialties - SCHS) to produce graduates equipped for the modern Riyadh market.</w:t>
      </w:r>
    </w:p>
    <w:p>
      <w:pPr>
        <w:numPr>
          <w:ilvl w:val="0"/>
          <w:numId w:val="1003"/>
        </w:numPr>
        <w:pStyle w:val="Compact"/>
      </w:pPr>
      <w:r>
        <w:rPr>
          <w:bCs/>
          <w:b/>
        </w:rPr>
        <w:t xml:space="preserve">For Government &amp; Regulators (Saudi Arabia)</w:t>
      </w:r>
      <w:r>
        <w:t xml:space="preserve">: Clear data on regulatory barriers and sector needs will support the refinement of policies promoting professionalism, safety, and fair competition within the hairdressing industry across Riyadh.</w:t>
      </w:r>
    </w:p>
    <w:p>
      <w:pPr>
        <w:numPr>
          <w:ilvl w:val="0"/>
          <w:numId w:val="1003"/>
        </w:numPr>
        <w:pStyle w:val="Compact"/>
      </w:pPr>
      <w:r>
        <w:rPr>
          <w:bCs/>
          <w:b/>
        </w:rPr>
        <w:t xml:space="preserve">For Tourism &amp; Hospitality Sectors</w:t>
      </w:r>
      <w:r>
        <w:t xml:space="preserve">: Insights into services popular with both locals and international visitors (e.g., during Hajj/Umrah seasons) can enhance service offerings in hotels and tourism hubs.</w:t>
      </w:r>
    </w:p>
    <w:p>
      <w:pPr>
        <w:pStyle w:val="FirstParagraph"/>
      </w:pPr>
      <w:r>
        <w:t xml:space="preserve">This research directly contributes to the broader goals of Vision 2030 by supporting the development of a skilled, professional service sector that enhances Riyadh's appeal as a modern, diverse global city while respecting cultural identity. The specific focus on the</w:t>
      </w:r>
      <w:r>
        <w:t xml:space="preserve"> </w:t>
      </w:r>
      <w:r>
        <w:rPr>
          <w:bCs/>
          <w:b/>
        </w:rPr>
        <w:t xml:space="preserve">Hairdresser</w:t>
      </w:r>
      <w:r>
        <w:t xml:space="preserve"> </w:t>
      </w:r>
      <w:r>
        <w:t xml:space="preserve">profession within</w:t>
      </w:r>
      <w:r>
        <w:t xml:space="preserve"> </w:t>
      </w:r>
      <w:r>
        <w:rPr>
          <w:bCs/>
          <w:b/>
        </w:rPr>
        <w:t xml:space="preserve">Saudi Arabia Riyadh</w:t>
      </w:r>
      <w:r>
        <w:t xml:space="preserve"> </w:t>
      </w:r>
      <w:r>
        <w:t xml:space="preserve">ensures the study delivers highly relevant and implementable outcomes.</w:t>
      </w:r>
    </w:p>
    <w:bookmarkEnd w:id="25"/>
    <w:bookmarkStart w:id="26" w:name="vii.-timeline-budget-overview-summary"/>
    <w:p>
      <w:pPr>
        <w:pStyle w:val="Heading2"/>
      </w:pPr>
      <w:r>
        <w:t xml:space="preserve">VII. Timeline &amp; Budget Overview (Summary)</w:t>
      </w:r>
    </w:p>
    <w:p>
      <w:pPr>
        <w:pStyle w:val="FirstParagraph"/>
      </w:pPr>
      <w:r>
        <w:t xml:space="preserve">The 9-month project will commence with literature review and instrument design (Month 1-2), followed by data collection (Months 3-6), analysis and reporting (Months 7-8), and final stakeholder presentation (Month 9). A detailed budget, including costs for researcher stipends, translation services, survey platform licensing, participant incentives compliant with Saudi norms, and dissemination materials will be provided. Funding is sought from the Ministry of Investment or the Saudi Beauty Association to ensure alignment with national economic development priorities.</w:t>
      </w:r>
    </w:p>
    <w:bookmarkEnd w:id="26"/>
    <w:bookmarkStart w:id="27" w:name="viii.-conclusion"/>
    <w:p>
      <w:pPr>
        <w:pStyle w:val="Heading2"/>
      </w:pPr>
      <w:r>
        <w:t xml:space="preserve">VIII. Conclusion</w:t>
      </w:r>
    </w:p>
    <w:p>
      <w:pPr>
        <w:pStyle w:val="FirstParagraph"/>
      </w:pPr>
      <w:r>
        <w:t xml:space="preserve">The professional</w:t>
      </w:r>
      <w:r>
        <w:t xml:space="preserve"> </w:t>
      </w:r>
      <w:r>
        <w:rPr>
          <w:bCs/>
          <w:b/>
        </w:rPr>
        <w:t xml:space="preserve">Hairdresser</w:t>
      </w:r>
      <w:r>
        <w:t xml:space="preserve"> </w:t>
      </w:r>
      <w:r>
        <w:t xml:space="preserve">in Riyadh,</w:t>
      </w:r>
      <w:r>
        <w:t xml:space="preserve"> </w:t>
      </w:r>
      <w:r>
        <w:rPr>
          <w:bCs/>
          <w:b/>
        </w:rPr>
        <w:t xml:space="preserve">Saudi Arabia</w:t>
      </w:r>
      <w:r>
        <w:t xml:space="preserve">, represents a dynamic and growing segment within the Kingdom's service economy. This</w:t>
      </w:r>
      <w:r>
        <w:t xml:space="preserve"> </w:t>
      </w:r>
      <w:r>
        <w:rPr>
          <w:bCs/>
          <w:b/>
        </w:rPr>
        <w:t xml:space="preserve">Research Proposal</w:t>
      </w:r>
      <w:r>
        <w:t xml:space="preserve"> </w:t>
      </w:r>
      <w:r>
        <w:t xml:space="preserve">outlines a vital study to illuminate the current realities, challenges, and opportunities unique to this sector within Riyadh's specific context. By generating rigorous, culturally grounded data on consumer behavior and practitioner experiences, this research will empower stakeholders to foster a more professional, sustainable, and prosperous hairdressing industry that serves the needs of Riyadh's diverse population while contributing meaningfully to the Kingdom's Vision 2030 goals. Understanding the Hairdresser is not just about hair; it's about understanding a key facet of modern Saudi consumer culture in its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Dynamics in Saudi Arabia Riyadh</dc:title>
  <dc:creator/>
  <dc:language>en</dc:language>
  <cp:keywords/>
  <dcterms:created xsi:type="dcterms:W3CDTF">2025-12-10T13:25:36Z</dcterms:created>
  <dcterms:modified xsi:type="dcterms:W3CDTF">2025-12-10T13:25:36Z</dcterms:modified>
</cp:coreProperties>
</file>

<file path=docProps/custom.xml><?xml version="1.0" encoding="utf-8"?>
<Properties xmlns="http://schemas.openxmlformats.org/officeDocument/2006/custom-properties" xmlns:vt="http://schemas.openxmlformats.org/officeDocument/2006/docPropsVTypes"/>
</file>