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Dakar,</w:t>
      </w:r>
      <w:r>
        <w:t xml:space="preserve"> </w:t>
      </w:r>
      <w:r>
        <w:t xml:space="preserve">Senegal</w:t>
      </w:r>
    </w:p>
    <w:bookmarkStart w:id="30" w:name="X56b0808eb303dc8200afe0f262dc110e633aa01"/>
    <w:p>
      <w:pPr>
        <w:pStyle w:val="Heading1"/>
      </w:pPr>
      <w:r>
        <w:t xml:space="preserve">Research Proposal: The Socio-Economic and Cultural Impact of Hairdressers in Dakar, Senegal</w:t>
      </w:r>
    </w:p>
    <w:bookmarkStart w:id="20" w:name="abstract"/>
    <w:p>
      <w:pPr>
        <w:pStyle w:val="Heading2"/>
      </w:pPr>
      <w:r>
        <w:t xml:space="preserve">Abstract</w:t>
      </w:r>
    </w:p>
    <w:p>
      <w:pPr>
        <w:pStyle w:val="FirstParagraph"/>
      </w:pPr>
      <w:r>
        <w:t xml:space="preserve">This research proposal outlines a comprehensive study on the pivotal role of hairdressers within Dakar, Senegal. Focusing on the hairdresser as both an economic actor and cultural intermediary, this project seeks to document how salons function as vital community hubs beyond aesthetic services. With Dakar serving as Senegal’s socio-economic epicenter, understanding the hairdresser ecosystem is critical for inclusive urban development strategies. The study employs mixed-methods research across 15 districts in Dakar, analyzing economic contributions, cultural significance, and emerging challenges faced by hairdressers to propose actionable policy recommendations.</w:t>
      </w:r>
    </w:p>
    <w:bookmarkEnd w:id="20"/>
    <w:bookmarkStart w:id="21" w:name="X12c59cdb7882109aaf55f58cd6cb80c810143cd"/>
    <w:p>
      <w:pPr>
        <w:pStyle w:val="Heading2"/>
      </w:pPr>
      <w:r>
        <w:t xml:space="preserve">1. Introduction: Hairdressers as Cultural and Economic Anchors in Dakar</w:t>
      </w:r>
    </w:p>
    <w:p>
      <w:pPr>
        <w:pStyle w:val="FirstParagraph"/>
      </w:pPr>
      <w:r>
        <w:t xml:space="preserve">In Senegal’s capital city, Dakar, the hairdresser is far more than a service provider—they are custodians of identity, economic drivers for women entrepreneurs, and community connectors. With over 30,000 registered salons operating across Dakar’s neighborhoods (from the bustling Medina to affluent Almadies), hairdressers form an indispensable segment of Senegal’s informal economy. Yet, this sector remains critically understudied despite its role in shaping Senegalese aesthetics, supporting livelihoods (particularly for women accounting for 78% of salon owners), and influencing social dynamics. This research proposal addresses the urgent need to systematically document the hairdresser’s multifaceted contributions within Senegal Dakar.</w:t>
      </w:r>
    </w:p>
    <w:bookmarkEnd w:id="21"/>
    <w:bookmarkStart w:id="22" w:name="problem-statement"/>
    <w:p>
      <w:pPr>
        <w:pStyle w:val="Heading2"/>
      </w:pPr>
      <w:r>
        <w:t xml:space="preserve">2. Problem Statement</w:t>
      </w:r>
    </w:p>
    <w:p>
      <w:pPr>
        <w:pStyle w:val="FirstParagraph"/>
      </w:pPr>
      <w:r>
        <w:t xml:space="preserve">Current literature on Dakar’s urban economy prioritizes formal sectors, neglecting the hairdressing industry despite its 15% contribution to the city’s informal employment (World Bank, 2023). Key gaps include: (a) absence of data on hairdressers’ economic impact beyond individual salon revenue; (b) limited analysis of how salons mediate cultural identity in a globalized Dakar; and (c) insufficient policy attention to sector-specific challenges like access to quality materials or gender-based restrictions in certain neighborhoods. Without this research, Senegal Dakar risks missing critical opportunities to leverage the hairdresser ecosystem for sustainable urban growth.</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map the socio-economic footprint of hairdressers across Dakar’s 15 administrative districts, quantifying their contribution to household income and local commerce.</w:t>
      </w:r>
    </w:p>
    <w:p>
      <w:pPr>
        <w:numPr>
          <w:ilvl w:val="0"/>
          <w:numId w:val="1001"/>
        </w:numPr>
        <w:pStyle w:val="Compact"/>
      </w:pPr>
      <w:r>
        <w:rPr>
          <w:bCs/>
          <w:b/>
        </w:rPr>
        <w:t xml:space="preserve">Secondary:</w:t>
      </w:r>
      <w:r>
        <w:t xml:space="preserve"> </w:t>
      </w:r>
      <w:r>
        <w:t xml:space="preserve">To analyze how hairdressers in Senegal Dakar preserve cultural heritage (e.g., traditional braiding techniques like "tresse africaine") while adapting to global trends.</w:t>
      </w:r>
    </w:p>
    <w:p>
      <w:pPr>
        <w:numPr>
          <w:ilvl w:val="0"/>
          <w:numId w:val="1001"/>
        </w:numPr>
        <w:pStyle w:val="Compact"/>
      </w:pPr>
      <w:r>
        <w:rPr>
          <w:bCs/>
          <w:b/>
        </w:rPr>
        <w:t xml:space="preserve">Tertiary:</w:t>
      </w:r>
      <w:r>
        <w:t xml:space="preserve"> </w:t>
      </w:r>
      <w:r>
        <w:t xml:space="preserve">To identify barriers faced by hairdressers (e.g., salon licensing, material import costs) and co-create solutions with stakeholders.</w:t>
      </w:r>
    </w:p>
    <w:bookmarkEnd w:id="23"/>
    <w:bookmarkStart w:id="24" w:name="Xcd77793735bde718ff51f79d2d77e9a85e2e80c"/>
    <w:p>
      <w:pPr>
        <w:pStyle w:val="Heading2"/>
      </w:pPr>
      <w:r>
        <w:t xml:space="preserve">4. Literature Review: Gaps in Senegalese Hairdressing Research</w:t>
      </w:r>
    </w:p>
    <w:p>
      <w:pPr>
        <w:pStyle w:val="FirstParagraph"/>
      </w:pPr>
      <w:r>
        <w:t xml:space="preserve">Existing studies on African beauty economies predominantly focus on Nigeria or South Africa (e.g., Akinola, 2018), overlooking Dakar’s unique context. While Senegalese scholars like Diop (2020) note hairdressers’ role in social cohesion, their work lacks empirical data. Recent Senegal government reports (Ministry of Trade, 2022) acknowledge salon employment but avoid deep analysis. This research bridges that gap by centering the hairdresser’s lived experience within Dakar—a city where 45% of women aged 18–35 cite hairdressing as a primary career path (UN Women, 2023).</w:t>
      </w:r>
    </w:p>
    <w:bookmarkEnd w:id="24"/>
    <w:bookmarkStart w:id="25"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(Quantitative):</w:t>
      </w:r>
      <w:r>
        <w:t xml:space="preserve"> </w:t>
      </w:r>
      <w:r>
        <w:t xml:space="preserve">Survey of 450 hairdressers (stratified by district, gender, and salon size) measuring income, client demographics, material sourcing costs, and community impact metrics (e.g., number of jobs created).</w:t>
      </w:r>
    </w:p>
    <w:p>
      <w:pPr>
        <w:numPr>
          <w:ilvl w:val="0"/>
          <w:numId w:val="1002"/>
        </w:numPr>
        <w:pStyle w:val="Compact"/>
      </w:pPr>
      <w:r>
        <w:rPr>
          <w:bCs/>
          <w:b/>
        </w:rPr>
        <w:t xml:space="preserve">Phase 2 (Qualitative):</w:t>
      </w:r>
      <w:r>
        <w:t xml:space="preserve"> </w:t>
      </w:r>
      <w:r>
        <w:t xml:space="preserve">Focus groups with 60 hairdressers across Dakar’s diverse neighborhoods (e.g., Fann, Rufisque) exploring cultural practices and challenges. In-depth interviews with key stakeholders: salon associations, Senegalese Ministry of Women’s Affairs.</w:t>
      </w:r>
    </w:p>
    <w:p>
      <w:pPr>
        <w:numPr>
          <w:ilvl w:val="0"/>
          <w:numId w:val="1002"/>
        </w:numPr>
        <w:pStyle w:val="Compact"/>
      </w:pPr>
      <w:r>
        <w:rPr>
          <w:bCs/>
          <w:b/>
        </w:rPr>
        <w:t xml:space="preserve">Phase 3 (Policy Analysis):</w:t>
      </w:r>
      <w:r>
        <w:t xml:space="preserve"> </w:t>
      </w:r>
      <w:r>
        <w:t xml:space="preserve">Review of municipal policies affecting hairdressers (e.g., Dakar City Council’s 2021 "Urban Beautification" initiative) and comparative analysis with successful models in Abidjan and Accra.</w:t>
      </w:r>
    </w:p>
    <w:p>
      <w:pPr>
        <w:pStyle w:val="FirstParagraph"/>
      </w:pPr>
      <w:r>
        <w:t xml:space="preserve">Data collection occurs between February–June 2025, utilizing local research assistants fluent in Wolof/French to ensure cultural nuance. Ethical protocols include community consent forms and anonymized data presentation per Senegal’s National Ethics Commission guidelines.</w:t>
      </w:r>
    </w:p>
    <w:bookmarkEnd w:id="25"/>
    <w:bookmarkStart w:id="26" w:name="X78f151ccdc59a45358fb65dca358ee21cb1ed62"/>
    <w:p>
      <w:pPr>
        <w:pStyle w:val="Heading2"/>
      </w:pPr>
      <w:r>
        <w:t xml:space="preserve">6. Significance: Why This Research Matters for Senegal Dakar</w:t>
      </w:r>
    </w:p>
    <w:p>
      <w:pPr>
        <w:pStyle w:val="FirstParagraph"/>
      </w:pPr>
      <w:r>
        <w:t xml:space="preserve">This study directly addresses multiple national priorities in Senegal Dakar:</w:t>
      </w:r>
    </w:p>
    <w:p>
      <w:pPr>
        <w:numPr>
          <w:ilvl w:val="0"/>
          <w:numId w:val="1003"/>
        </w:numPr>
        <w:pStyle w:val="Compact"/>
      </w:pPr>
      <w:r>
        <w:rPr>
          <w:bCs/>
          <w:b/>
        </w:rPr>
        <w:t xml:space="preserve">Economic Inclusion:</w:t>
      </w:r>
      <w:r>
        <w:t xml:space="preserve"> </w:t>
      </w:r>
      <w:r>
        <w:t xml:space="preserve">Hairdressers represent 35% of female self-employed workers in Dakar. Findings will inform the government’s "Dakar 2030" plan to reduce urban poverty through informal sector support.</w:t>
      </w:r>
    </w:p>
    <w:p>
      <w:pPr>
        <w:numPr>
          <w:ilvl w:val="0"/>
          <w:numId w:val="1003"/>
        </w:numPr>
        <w:pStyle w:val="Compact"/>
      </w:pPr>
      <w:r>
        <w:rPr>
          <w:bCs/>
          <w:b/>
        </w:rPr>
        <w:t xml:space="preserve">Cultural Preservation:</w:t>
      </w:r>
      <w:r>
        <w:t xml:space="preserve"> </w:t>
      </w:r>
      <w:r>
        <w:t xml:space="preserve">As traditional hairstyles (e.g., "kufi") face decline due to globalization, this research documents knowledge transmission from master hairdressers to apprentices—a critical intangible cultural heritage element.</w:t>
      </w:r>
    </w:p>
    <w:p>
      <w:pPr>
        <w:numPr>
          <w:ilvl w:val="0"/>
          <w:numId w:val="1003"/>
        </w:numPr>
        <w:pStyle w:val="Compact"/>
      </w:pPr>
      <w:r>
        <w:rPr>
          <w:bCs/>
          <w:b/>
        </w:rPr>
        <w:t xml:space="preserve">Policy Innovation:</w:t>
      </w:r>
      <w:r>
        <w:t xml:space="preserve"> </w:t>
      </w:r>
      <w:r>
        <w:t xml:space="preserve">Results will empower Dakar City Council to design targeted interventions (e.g., subsidized material import licenses) without disrupting the sector’s organic growth.</w:t>
      </w:r>
    </w:p>
    <w:bookmarkEnd w:id="26"/>
    <w:bookmarkStart w:id="27" w:name="expected-outcomes-and-dissemination"/>
    <w:p>
      <w:pPr>
        <w:pStyle w:val="Heading2"/>
      </w:pPr>
      <w:r>
        <w:t xml:space="preserve">7. Expected Outcomes and Dissemination</w:t>
      </w:r>
    </w:p>
    <w:p>
      <w:pPr>
        <w:pStyle w:val="FirstParagraph"/>
      </w:pPr>
      <w:r>
        <w:t xml:space="preserve">We anticipate three key deliverables: (1) A data dashboard showing hairdresser distribution, economic impact, and challenges across Dakar; (2) A policy brief co-authored with the Association des Coiffeurs de Dakar; (3) Community workshops in 5 districts sharing findings directly with hairdressers. All materials will be published in French, Wolof, and English via the Senegalese Ministry of Culture’s platform and academic journals like the</w:t>
      </w:r>
      <w:r>
        <w:t xml:space="preserve"> </w:t>
      </w:r>
      <w:r>
        <w:rPr>
          <w:iCs/>
          <w:i/>
        </w:rPr>
        <w:t xml:space="preserve">African Journal of Economic Development</w:t>
      </w:r>
      <w:r>
        <w:t xml:space="preserve">.</w:t>
      </w:r>
    </w:p>
    <w:bookmarkEnd w:id="27"/>
    <w:bookmarkStart w:id="28" w:name="budget-overview-summary"/>
    <w:p>
      <w:pPr>
        <w:pStyle w:val="Heading2"/>
      </w:pPr>
      <w:r>
        <w:t xml:space="preserve">8. Budget Overview (Summary)</w:t>
      </w:r>
    </w:p>
    <w:p>
      <w:pPr>
        <w:pStyle w:val="FirstParagraph"/>
      </w:pPr>
      <w:r>
        <w:t xml:space="preserve">Total requested: $48,500 USD</w:t>
      </w:r>
    </w:p>
    <w:p>
      <w:pPr>
        <w:numPr>
          <w:ilvl w:val="0"/>
          <w:numId w:val="1004"/>
        </w:numPr>
        <w:pStyle w:val="Compact"/>
      </w:pPr>
      <w:r>
        <w:t xml:space="preserve">Field Research (35%): Local staff salaries, transport, survey tools ($17,000)</w:t>
      </w:r>
    </w:p>
    <w:p>
      <w:pPr>
        <w:numPr>
          <w:ilvl w:val="0"/>
          <w:numId w:val="1004"/>
        </w:numPr>
        <w:pStyle w:val="Compact"/>
      </w:pPr>
      <w:r>
        <w:t xml:space="preserve">Data Analysis (25%): Statistical software licensing, focus group transcription ($12,125)</w:t>
      </w:r>
    </w:p>
    <w:p>
      <w:pPr>
        <w:numPr>
          <w:ilvl w:val="0"/>
          <w:numId w:val="1004"/>
        </w:numPr>
        <w:pStyle w:val="Compact"/>
      </w:pPr>
      <w:r>
        <w:t xml:space="preserve">Stakeholder Engagement (20%): Workshop logistics, policy brief production ($9,700)</w:t>
      </w:r>
    </w:p>
    <w:p>
      <w:pPr>
        <w:numPr>
          <w:ilvl w:val="0"/>
          <w:numId w:val="1004"/>
        </w:numPr>
        <w:pStyle w:val="Compact"/>
      </w:pPr>
      <w:r>
        <w:t xml:space="preserve">Dissemination (15%): Multilingual publishing, community workshops ($7,675)</w:t>
      </w:r>
    </w:p>
    <w:bookmarkEnd w:id="28"/>
    <w:bookmarkStart w:id="29" w:name="X8944799dc07d68ec4f92b672dc54a33d814a33b"/>
    <w:p>
      <w:pPr>
        <w:pStyle w:val="Heading2"/>
      </w:pPr>
      <w:r>
        <w:t xml:space="preserve">9. Conclusion: Beyond Hairdressing to Human Capital</w:t>
      </w:r>
    </w:p>
    <w:p>
      <w:pPr>
        <w:pStyle w:val="FirstParagraph"/>
      </w:pPr>
      <w:r>
        <w:t xml:space="preserve">In Dakar’s vibrant urban landscape, the hairdresser is a microcosm of Senegal’s cultural resilience and entrepreneurial spirit. This research moves beyond viewing hair salons as mere commercial spaces to recognizing them as centers of social capital where identity, economy, and community converge. By centering the hairdresser in Senegal Dakar’s development narrative, this study will provide evidence-based tools to ensure their contributions—often invisible in national statistics—are valued and amplified. Ultimately, understanding the hairdresser is not just about beauty; it is about unlocking a deeper understanding of how Senegalese communities sustain themselves, innovate, and thrive.</w:t>
      </w:r>
    </w:p>
    <w:p>
      <w:pPr>
        <w:pStyle w:val="BodyText"/>
      </w:pPr>
      <w:r>
        <w:rPr>
          <w:bCs/>
          <w:b/>
        </w:rPr>
        <w:t xml:space="preserve">Keywords:</w:t>
      </w:r>
      <w:r>
        <w:t xml:space="preserve"> </w:t>
      </w:r>
      <w:r>
        <w:t xml:space="preserve">Hairdresser, Senegal Dakar, socio-economic impact, cultural heritage preservation, informal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and Cultural Impact of Hairdressers in Dakar, Senegal</dc:title>
  <dc:creator/>
  <dc:language>en</dc:language>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