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Singapore</w:t>
      </w:r>
    </w:p>
    <w:bookmarkStart w:id="31" w:name="X3c682b9cfa9556d24fd4c99b90f0f6da066bf96"/>
    <w:p>
      <w:pPr>
        <w:pStyle w:val="Heading1"/>
      </w:pPr>
      <w:r>
        <w:t xml:space="preserve">Research Proposal: Strategic Development of Professional Standards and Innovation in the Hairdresser Sector within Singapore Singapore</w:t>
      </w:r>
    </w:p>
    <w:bookmarkStart w:id="20" w:name="introduction"/>
    <w:p>
      <w:pPr>
        <w:pStyle w:val="Heading2"/>
      </w:pPr>
      <w:r>
        <w:t xml:space="preserve">1. Introduction</w:t>
      </w:r>
    </w:p>
    <w:p>
      <w:pPr>
        <w:pStyle w:val="FirstParagraph"/>
      </w:pPr>
      <w:r>
        <w:t xml:space="preserve">The hairdressing industry represents a vital component of Singapore's vibrant service economy, contributing significantly to both tourism and local employment. As a cosmopolitan hub attracting global talent and clientele,</w:t>
      </w:r>
      <w:r>
        <w:t xml:space="preserve"> </w:t>
      </w:r>
      <w:r>
        <w:rPr>
          <w:bCs/>
          <w:b/>
        </w:rPr>
        <w:t xml:space="preserve">Singapore Singapore</w:t>
      </w:r>
      <w:r>
        <w:t xml:space="preserve"> </w:t>
      </w:r>
      <w:r>
        <w:t xml:space="preserve">demands exceptional standards in personal care services. This Research Proposal outlines a comprehensive study to elevate professional practices among hairdressers across the island-nation. With Singapore's beauty industry projected to reach S$1.8 billion by 2025 (Singapore Tourism Board, 2023), understanding sectoral dynamics is critical for sustainable growth and competitiveness.</w:t>
      </w:r>
    </w:p>
    <w:bookmarkEnd w:id="20"/>
    <w:bookmarkStart w:id="21" w:name="background-and-problem-statement"/>
    <w:p>
      <w:pPr>
        <w:pStyle w:val="Heading2"/>
      </w:pPr>
      <w:r>
        <w:t xml:space="preserve">2. Background and Problem Statement</w:t>
      </w:r>
    </w:p>
    <w:p>
      <w:pPr>
        <w:pStyle w:val="FirstParagraph"/>
      </w:pPr>
      <w:r>
        <w:t xml:space="preserve">Despite its economic significance, the hairdressing sector in</w:t>
      </w:r>
      <w:r>
        <w:t xml:space="preserve"> </w:t>
      </w:r>
      <w:r>
        <w:rPr>
          <w:bCs/>
          <w:b/>
        </w:rPr>
        <w:t xml:space="preserve">Singapore Singapore</w:t>
      </w:r>
      <w:r>
        <w:t xml:space="preserve"> </w:t>
      </w:r>
      <w:r>
        <w:t xml:space="preserve">faces several structural challenges. Current industry practices remain fragmented, with inconsistent training standards across salons ranging from boutique establishments to large chains. A 2023 survey by the Singapore Institute of Management revealed that 68% of clients cited "inconsistent service quality" as their primary concern when selecting a hairdresser. Compounding this, the sector struggles with talent retention—15% of hairdressers leave the profession annually due to inadequate career progression pathways and limited access to advanced technical training.</w:t>
      </w:r>
    </w:p>
    <w:p>
      <w:pPr>
        <w:pStyle w:val="BodyText"/>
      </w:pPr>
      <w:r>
        <w:t xml:space="preserve">Crucially, Singapore's unique multicultural demographic requires hairdressers to master diverse ethnic hair types (Asian, Indian, Caucasian) and cultural sensitivities. Yet, existing certification programs lack depth in these specialized areas. This gap threatens Singapore's reputation as a premier destination for premium beauty services and undermines the sector’s potential contribution to the nation's "World Class Service" vision.</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training frameworks</w:t>
      </w:r>
      <w:r>
        <w:t xml:space="preserve"> </w:t>
      </w:r>
      <w:r>
        <w:t xml:space="preserve">for hairdressers across Singapore, identifying skill gaps in multicultural hair care and emerging trends (e.g., sustainable salons, digital client management).</w:t>
      </w:r>
    </w:p>
    <w:p>
      <w:pPr>
        <w:numPr>
          <w:ilvl w:val="0"/>
          <w:numId w:val="1001"/>
        </w:numPr>
        <w:pStyle w:val="Compact"/>
      </w:pPr>
      <w:r>
        <w:rPr>
          <w:bCs/>
          <w:b/>
        </w:rPr>
        <w:t xml:space="preserve">Assess market demand</w:t>
      </w:r>
      <w:r>
        <w:t xml:space="preserve"> </w:t>
      </w:r>
      <w:r>
        <w:t xml:space="preserve">among Singaporean consumers for specialized services (e.g., color correction for melanin-rich hair, heritage hairstyle preservation) to inform service innovation.</w:t>
      </w:r>
    </w:p>
    <w:p>
      <w:pPr>
        <w:numPr>
          <w:ilvl w:val="0"/>
          <w:numId w:val="1001"/>
        </w:numPr>
        <w:pStyle w:val="Compact"/>
      </w:pPr>
      <w:r>
        <w:rPr>
          <w:bCs/>
          <w:b/>
        </w:rPr>
        <w:t xml:space="preserve">Develop a blueprint</w:t>
      </w:r>
      <w:r>
        <w:t xml:space="preserve"> </w:t>
      </w:r>
      <w:r>
        <w:t xml:space="preserve">for industry-academia partnerships that elevates professionalism through standardized certifications, mentorship programs, and technology integration—specifically designed for</w:t>
      </w:r>
      <w:r>
        <w:t xml:space="preserve"> </w:t>
      </w:r>
      <w:r>
        <w:rPr>
          <w:bCs/>
          <w:b/>
        </w:rPr>
        <w:t xml:space="preserve">Singapore Singapore</w:t>
      </w:r>
      <w:r>
        <w:t xml:space="preserve">'s context.</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phase-1-industry-assessment-months-1-4"/>
    <w:p>
      <w:pPr>
        <w:pStyle w:val="Heading3"/>
      </w:pPr>
      <w:r>
        <w:t xml:space="preserve">Phase 1: Industry Assessment (Months 1-4)</w:t>
      </w:r>
    </w:p>
    <w:p>
      <w:pPr>
        <w:numPr>
          <w:ilvl w:val="0"/>
          <w:numId w:val="1002"/>
        </w:numPr>
        <w:pStyle w:val="Compact"/>
      </w:pPr>
      <w:r>
        <w:rPr>
          <w:iCs/>
          <w:i/>
        </w:rPr>
        <w:t xml:space="preserve">Surveys and interviews</w:t>
      </w:r>
      <w:r>
        <w:t xml:space="preserve">: Targeting 500+ hairdressers across Singapore’s 7,200+ beauty salons (including HDB neighborhood shops and luxury boutiques) via the Singapore Hairdressing Association.</w:t>
      </w:r>
    </w:p>
    <w:p>
      <w:pPr>
        <w:numPr>
          <w:ilvl w:val="0"/>
          <w:numId w:val="1002"/>
        </w:numPr>
        <w:pStyle w:val="Compact"/>
      </w:pPr>
      <w:r>
        <w:rPr>
          <w:iCs/>
          <w:i/>
        </w:rPr>
        <w:t xml:space="preserve">Client experience audits</w:t>
      </w:r>
      <w:r>
        <w:t xml:space="preserve">: Observational studies in 15 high-traffic locations (e.g., Orchard Road, Marina Bay Sands) to document service consistency.</w:t>
      </w:r>
    </w:p>
    <w:bookmarkEnd w:id="23"/>
    <w:bookmarkStart w:id="24" w:name="X7082c1c57389ed348f80a8bd161c5472e3925f9"/>
    <w:p>
      <w:pPr>
        <w:pStyle w:val="Heading3"/>
      </w:pPr>
      <w:r>
        <w:t xml:space="preserve">Phase 2: Consumer Demand Analysis (Months 5-8)</w:t>
      </w:r>
    </w:p>
    <w:p>
      <w:pPr>
        <w:numPr>
          <w:ilvl w:val="0"/>
          <w:numId w:val="1003"/>
        </w:numPr>
        <w:pStyle w:val="Compact"/>
      </w:pPr>
      <w:r>
        <w:rPr>
          <w:iCs/>
          <w:i/>
        </w:rPr>
        <w:t xml:space="preserve">Focus groups</w:t>
      </w:r>
      <w:r>
        <w:t xml:space="preserve">: Segmenting Singaporean clients by ethnicity (Malay, Chinese, Indian, Others) and income brackets to identify unmet needs.</w:t>
      </w:r>
    </w:p>
    <w:p>
      <w:pPr>
        <w:numPr>
          <w:ilvl w:val="0"/>
          <w:numId w:val="1003"/>
        </w:numPr>
        <w:pStyle w:val="Compact"/>
      </w:pPr>
      <w:r>
        <w:rPr>
          <w:iCs/>
          <w:i/>
        </w:rPr>
        <w:t xml:space="preserve">Digital analytics</w:t>
      </w:r>
      <w:r>
        <w:t xml:space="preserve">: Analyzing social media trends (#HairdresserSG) and booking platforms (e.g., Qoo10 Beauty) for service popularity metrics.</w:t>
      </w:r>
    </w:p>
    <w:bookmarkEnd w:id="24"/>
    <w:bookmarkStart w:id="25" w:name="phase-3-solution-co-creation-months-9-18"/>
    <w:p>
      <w:pPr>
        <w:pStyle w:val="Heading3"/>
      </w:pPr>
      <w:r>
        <w:t xml:space="preserve">Phase 3: Solution Co-Creation (Months 9-18)</w:t>
      </w:r>
    </w:p>
    <w:p>
      <w:pPr>
        <w:numPr>
          <w:ilvl w:val="0"/>
          <w:numId w:val="1004"/>
        </w:numPr>
        <w:pStyle w:val="Compact"/>
      </w:pPr>
      <w:r>
        <w:rPr>
          <w:iCs/>
          <w:i/>
        </w:rPr>
        <w:t xml:space="preserve">Stakeholder workshops</w:t>
      </w:r>
      <w:r>
        <w:t xml:space="preserve">: With SkillsFuture Singapore, LASALLE College of the Arts, and leading salon chains (e.g., L’Oréal Professional Singapore) to design modular training modules.</w:t>
      </w:r>
    </w:p>
    <w:p>
      <w:pPr>
        <w:numPr>
          <w:ilvl w:val="0"/>
          <w:numId w:val="1004"/>
        </w:numPr>
        <w:pStyle w:val="Compact"/>
      </w:pPr>
      <w:r>
        <w:rPr>
          <w:iCs/>
          <w:i/>
        </w:rPr>
        <w:t xml:space="preserve">Pilot program implementation</w:t>
      </w:r>
      <w:r>
        <w:t xml:space="preserve">: Testing new certification standards in 50 salons across Singapore’s planning areas (Central, East, West) with real-time feedback integration.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transformative outcomes for Singapore’s hairdressing ecosystem:</w:t>
      </w:r>
    </w:p>
    <w:p>
      <w:pPr>
        <w:numPr>
          <w:ilvl w:val="0"/>
          <w:numId w:val="1005"/>
        </w:numPr>
        <w:pStyle w:val="Compact"/>
      </w:pPr>
      <w:r>
        <w:rPr>
          <w:bCs/>
          <w:b/>
        </w:rPr>
        <w:t xml:space="preserve">A Singapore-specific certification framework</w:t>
      </w:r>
      <w:r>
        <w:t xml:space="preserve"> </w:t>
      </w:r>
      <w:r>
        <w:t xml:space="preserve">that standardizes multicultural haircare competency—addressing the current absence of ethnicity-inclusive training in ASEAN markets.</w:t>
      </w:r>
    </w:p>
    <w:p>
      <w:pPr>
        <w:numPr>
          <w:ilvl w:val="0"/>
          <w:numId w:val="1005"/>
        </w:numPr>
        <w:pStyle w:val="Compact"/>
      </w:pPr>
      <w:r>
        <w:rPr>
          <w:bCs/>
          <w:b/>
        </w:rPr>
        <w:t xml:space="preserve">Technology integration toolkit</w:t>
      </w:r>
      <w:r>
        <w:t xml:space="preserve"> </w:t>
      </w:r>
      <w:r>
        <w:t xml:space="preserve">for hairdressers, including AI-based hair diagnosis apps and sustainability metrics (e.g., water/chemical usage tracking) tailored to Singapore’s high-density living environment.</w:t>
      </w:r>
    </w:p>
    <w:p>
      <w:pPr>
        <w:numPr>
          <w:ilvl w:val="0"/>
          <w:numId w:val="1005"/>
        </w:numPr>
        <w:pStyle w:val="Compact"/>
      </w:pPr>
      <w:r>
        <w:rPr>
          <w:bCs/>
          <w:b/>
        </w:rPr>
        <w:t xml:space="preserve">Economic impact model</w:t>
      </w:r>
      <w:r>
        <w:t xml:space="preserve"> </w:t>
      </w:r>
      <w:r>
        <w:t xml:space="preserve">projecting a 25% increase in salon revenue through premium service offerings (e.g., "Singapore Heritage Hair" collections for ethnic festivals), supporting the government’s goal to grow the beauty sector by 8% annually.</w:t>
      </w:r>
    </w:p>
    <w:p>
      <w:pPr>
        <w:pStyle w:val="FirstParagraph"/>
      </w:pPr>
      <w:r>
        <w:t xml:space="preserve">The significance extends beyond commercial gains. By elevating professionalism, this initiative positions Singapore as a global benchmark for culturally intelligent hairdressing—a critical differentiator in attracting high-value tourism. It also aligns with Singapore’s national priorities: enhancing service excellence (Smart Nation 2025) and upskilling local talent (SkillsFuture Credit Scheme).</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Industry mapping, survey deployment, training gap analysis</w:t>
            </w:r>
          </w:p>
        </w:tc>
        <w:tc>
          <w:tcPr/>
          <w:p>
            <w:pPr>
              <w:pStyle w:val="Compact"/>
              <w:jc w:val="left"/>
            </w:pPr>
            <w:r>
              <w:t xml:space="preserve">Draft certification framework for stakeholder review</w:t>
            </w:r>
          </w:p>
        </w:tc>
      </w:tr>
      <w:tr>
        <w:tc>
          <w:tcPr/>
          <w:p>
            <w:pPr>
              <w:pStyle w:val="Compact"/>
              <w:jc w:val="left"/>
            </w:pPr>
            <w:r>
              <w:t xml:space="preserve">Months 5-8</w:t>
            </w:r>
          </w:p>
        </w:tc>
        <w:tc>
          <w:tcPr/>
          <w:p>
            <w:pPr>
              <w:pStyle w:val="Compact"/>
              <w:jc w:val="left"/>
            </w:pPr>
            <w:r>
              <w:t xml:space="preserve">Consumer demand modeling, digital trend mapping</w:t>
            </w:r>
          </w:p>
        </w:tc>
        <w:tc>
          <w:tcPr/>
          <w:p>
            <w:pPr>
              <w:pStyle w:val="Compact"/>
              <w:jc w:val="left"/>
            </w:pPr>
            <w:r>
              <w:t xml:space="preserve">Service innovation roadmap validated with salon partners</w:t>
            </w:r>
          </w:p>
        </w:tc>
      </w:tr>
      <w:tr>
        <w:tc>
          <w:tcPr/>
          <w:p>
            <w:pPr>
              <w:pStyle w:val="Compact"/>
              <w:jc w:val="left"/>
            </w:pPr>
            <w:r>
              <w:t xml:space="preserve">Months 9-15</w:t>
            </w:r>
          </w:p>
        </w:tc>
        <w:tc>
          <w:tcPr/>
          <w:p>
            <w:pPr>
              <w:pStyle w:val="Compact"/>
              <w:jc w:val="left"/>
            </w:pPr>
            <w:r>
              <w:t xml:space="preserve">Pilot program roll-out, mentorship network establishment</w:t>
            </w:r>
          </w:p>
        </w:tc>
        <w:tc>
          <w:tcPr/>
          <w:p>
            <w:pPr>
              <w:pStyle w:val="Compact"/>
              <w:jc w:val="left"/>
            </w:pPr>
            <w:r>
              <w:t xml:space="preserve">Train 300 hairdressers in new standards; ROI analysis report</w:t>
            </w:r>
          </w:p>
        </w:tc>
      </w:tr>
      <w:tr>
        <w:tc>
          <w:tcPr/>
          <w:p>
            <w:pPr>
              <w:pStyle w:val="Compact"/>
              <w:jc w:val="left"/>
            </w:pPr>
            <w:r>
              <w:t xml:space="preserve">Months 16-18</w:t>
            </w:r>
          </w:p>
        </w:tc>
        <w:tc>
          <w:tcPr/>
          <w:p>
            <w:pPr>
              <w:pStyle w:val="Compact"/>
              <w:jc w:val="left"/>
            </w:pPr>
            <w:r>
              <w:t xml:space="preserve">National implementation strategy, policy recommendations</w:t>
            </w:r>
          </w:p>
        </w:tc>
        <w:tc>
          <w:tcPr/>
          <w:p>
            <w:pPr>
              <w:pStyle w:val="Compact"/>
              <w:jc w:val="left"/>
            </w:pPr>
            <w:r>
              <w:t xml:space="preserve">Final Report submitted to Ministry of Trade and Industry (MTI)</w:t>
            </w:r>
          </w:p>
        </w:tc>
      </w:tr>
    </w:tbl>
    <w:bookmarkEnd w:id="28"/>
    <w:bookmarkStart w:id="29" w:name="conclusion"/>
    <w:p>
      <w:pPr>
        <w:pStyle w:val="Heading2"/>
      </w:pPr>
      <w:r>
        <w:t xml:space="preserve">7. Conclusion</w:t>
      </w:r>
    </w:p>
    <w:p>
      <w:pPr>
        <w:pStyle w:val="FirstParagraph"/>
      </w:pPr>
      <w:r>
        <w:t xml:space="preserve">The hairdressing profession in Singapore Singapore is poised for transformation through this Research Proposal. By systematically addressing training fragmentation, cultural competency, and technological adoption, we can unlock the sector’s full potential as a driver of inclusive growth and international reputation. This initiative will not merely upgrade skills—it will redefine what it means to be a hairdresser in one of the world’s most dynamic cities. The outcomes promise tangible benefits: empowered hairdressers with clear career pathways, delighted clients experiencing culturally attuned service, and Singapore solidifying its status as a global beauty destination. As Singapore continues to champion excellence in every service sector, this research offers the actionable blueprint for elevating an industry where every strand of hair tells a story—and that story must reflect the diversity and dynamism of</w:t>
      </w:r>
      <w:r>
        <w:t xml:space="preserve"> </w:t>
      </w:r>
      <w:r>
        <w:rPr>
          <w:bCs/>
          <w:b/>
        </w:rPr>
        <w:t xml:space="preserve">Singapore Singapore</w:t>
      </w:r>
      <w:r>
        <w:t xml:space="preserve"> </w:t>
      </w:r>
      <w:r>
        <w:t xml:space="preserve">itself.</w:t>
      </w:r>
    </w:p>
    <w:bookmarkEnd w:id="29"/>
    <w:bookmarkStart w:id="30" w:name="references"/>
    <w:p>
      <w:pPr>
        <w:pStyle w:val="Heading2"/>
      </w:pPr>
      <w:r>
        <w:t xml:space="preserve">References</w:t>
      </w:r>
    </w:p>
    <w:p>
      <w:pPr>
        <w:pStyle w:val="FirstParagraph"/>
      </w:pPr>
      <w:r>
        <w:t xml:space="preserve">Singapore Tourism Board. (2023). *Singapore Beauty Industry Report*. Singapore: STB Publications.</w:t>
      </w:r>
      <w:r>
        <w:br/>
      </w:r>
      <w:r>
        <w:t xml:space="preserve">SkillsFuture Singapore. (2023). *Professional Development Framework for Service Industries*. Singapore: SFS.</w:t>
      </w:r>
      <w:r>
        <w:br/>
      </w:r>
      <w:r>
        <w:t xml:space="preserve">International Journal of Hair Science. (2024). "Cultural Competency in Global Cosmetology," Vol. 17, Issue 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Hairdressing Industry in Singapore</dc:title>
  <dc:creator/>
  <dc:language>en</dc:language>
  <cp:keywords/>
  <dcterms:created xsi:type="dcterms:W3CDTF">2026-07-24T10:01:12Z</dcterms:created>
  <dcterms:modified xsi:type="dcterms:W3CDTF">2026-07-24T10:01:12Z</dcterms:modified>
</cp:coreProperties>
</file>

<file path=docProps/custom.xml><?xml version="1.0" encoding="utf-8"?>
<Properties xmlns="http://schemas.openxmlformats.org/officeDocument/2006/custom-properties" xmlns:vt="http://schemas.openxmlformats.org/officeDocument/2006/docPropsVTypes"/>
</file>