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Ankara,</w:t>
      </w:r>
      <w:r>
        <w:t xml:space="preserve"> </w:t>
      </w:r>
      <w:r>
        <w:t xml:space="preserve">Turkey</w:t>
      </w:r>
    </w:p>
    <w:bookmarkStart w:id="29" w:name="X9162dbc82ece0b3aaeebea3efe0adda9fa4197a"/>
    <w:p>
      <w:pPr>
        <w:pStyle w:val="Heading1"/>
      </w:pPr>
      <w:r>
        <w:t xml:space="preserve">Research Proposal: Advancing Professional Standards and Market Dynamics of Hairdressers in Ankara, Turkey</w:t>
      </w:r>
    </w:p>
    <w:bookmarkStart w:id="20" w:name="introduction"/>
    <w:p>
      <w:pPr>
        <w:pStyle w:val="Heading2"/>
      </w:pPr>
      <w:r>
        <w:t xml:space="preserve">1. Introduction</w:t>
      </w:r>
    </w:p>
    <w:p>
      <w:pPr>
        <w:pStyle w:val="FirstParagraph"/>
      </w:pPr>
      <w:r>
        <w:t xml:space="preserve">The hairdressing industry represents a vital segment of Turkey's burgeoning beauty and personal care sector, contributing significantly to urban economies across major cities. In Ankara—the capital city of Turkey with a metropolitan population exceeding 5.5 million—this sector has evolved into a dynamic yet under-researched economic ecosystem. With over 12,000 licensed hairdressing establishments operating within the city limits according to the Turkish Ministry of Trade (2023), Ankara's hairdressers serve as both cultural ambassadors and economic catalysts. However, persistent challenges including fragmented professional training, rapidly shifting consumer preferences driven by Ankara's diverse demographic (students, government officials, expatriates), and inadequate market intelligence hinder the industry's potential for sustainable growth. This research proposal addresses these gaps through a comprehensive study of hairdressers in Ankara, Turkey to develop evidence-based strategies for industry advancement.</w:t>
      </w:r>
    </w:p>
    <w:bookmarkEnd w:id="20"/>
    <w:bookmarkStart w:id="21" w:name="problem-statement"/>
    <w:p>
      <w:pPr>
        <w:pStyle w:val="Heading2"/>
      </w:pPr>
      <w:r>
        <w:t xml:space="preserve">2. Problem Statement</w:t>
      </w:r>
    </w:p>
    <w:p>
      <w:pPr>
        <w:pStyle w:val="FirstParagraph"/>
      </w:pPr>
      <w:r>
        <w:t xml:space="preserve">Despite Turkey's position as a regional leader in beauty tourism—with international visitors contributing over $1.8 billion annually (Turkish Tourism Statistics, 2023)—Ankara's hairdressing sector operates with limited strategic insights. Current industry challenges include: (a) inconsistent service quality due to varying training standards across Ankara’s 40+ vocational schools; (b) high operational costs in prime locations like Kızılay and Çankaya, squeezing profit margins; (c) digital literacy gaps preventing effective client engagement via social media platforms increasingly used by Ankara's millennial clientele; and (d) insufficient data on consumer behavior patterns unique to Ankara's socio-cultural context. These issues collectively undermine the sector's ability to compete regionally while failing to capitalize on opportunities like corporate partnerships with Ankara’s expanding IT sector or tourism-driven demand from international organizations headquartered in the capital.</w:t>
      </w:r>
    </w:p>
    <w:bookmarkEnd w:id="21"/>
    <w:bookmarkStart w:id="22" w:name="literature-review"/>
    <w:p>
      <w:pPr>
        <w:pStyle w:val="Heading2"/>
      </w:pPr>
      <w:r>
        <w:t xml:space="preserve">3. Literature Review</w:t>
      </w:r>
    </w:p>
    <w:p>
      <w:pPr>
        <w:pStyle w:val="FirstParagraph"/>
      </w:pPr>
      <w:r>
        <w:t xml:space="preserve">Existing studies on Turkey's beauty industry (e.g., Akın &amp; Çelik, 2021; Özdemir, 2020) predominantly focus on Istanbul’s luxury salon market or macroeconomic trends in cosmetics manufacturing. Research specifically targeting Ankara’s hairdressing ecosystem remains scarce. A 2022 Turkish Chamber of Commerce report noted Ankara’s haircare market grows at 7.3% annually—outpacing national averages—but lacked granular analysis of service delivery models. Similarly, academic works by Yılmaz (2019) on "Beauty Industry Digitalization" emphasized Turkey-wide trends without district-level segmentation critical for Ankara’s multi-neighborhood market structure. This gap necessitates a hyper-localized study to address Ankara's unique context: its status as a government hub driving demand for professional styling services, distinct from Istanbul’s tourist-oriented model or regional cities’ community-focused salons.</w:t>
      </w:r>
    </w:p>
    <w:bookmarkEnd w:id="22"/>
    <w:bookmarkStart w:id="23" w:name="research-objectives-and-questions"/>
    <w:p>
      <w:pPr>
        <w:pStyle w:val="Heading2"/>
      </w:pPr>
      <w:r>
        <w:t xml:space="preserve">4. Research Objectives and Questions</w:t>
      </w:r>
    </w:p>
    <w:p>
      <w:pPr>
        <w:pStyle w:val="FirstParagraph"/>
      </w:pPr>
      <w:r>
        <w:t xml:space="preserve">This project aims to establish a foundational understanding of Ankara’s hairdressing sector through three primary objectives:</w:t>
      </w:r>
    </w:p>
    <w:p>
      <w:pPr>
        <w:numPr>
          <w:ilvl w:val="0"/>
          <w:numId w:val="1001"/>
        </w:numPr>
        <w:pStyle w:val="Compact"/>
      </w:pPr>
      <w:r>
        <w:t xml:space="preserve">To map the current landscape of hairdressers across Ankara’s administrative districts, identifying operational models (independent salons vs. franchise chains) and geographic concentration patterns.</w:t>
      </w:r>
    </w:p>
    <w:p>
      <w:pPr>
        <w:numPr>
          <w:ilvl w:val="0"/>
          <w:numId w:val="1001"/>
        </w:numPr>
        <w:pStyle w:val="Compact"/>
      </w:pPr>
      <w:r>
        <w:t xml:space="preserve">To analyze critical success factors and barriers through stakeholder perspectives, including client satisfaction drivers unique to Ankara’s demographic mix.</w:t>
      </w:r>
    </w:p>
    <w:p>
      <w:pPr>
        <w:numPr>
          <w:ilvl w:val="0"/>
          <w:numId w:val="1001"/>
        </w:numPr>
        <w:pStyle w:val="Compact"/>
      </w:pPr>
      <w:r>
        <w:t xml:space="preserve">To develop a professional development framework integrating EU-standard training modules with local market needs, specifically designed for Ankara’s hairdressers.</w:t>
      </w:r>
    </w:p>
    <w:p>
      <w:pPr>
        <w:pStyle w:val="FirstParagraph"/>
      </w:pPr>
      <w:r>
        <w:t xml:space="preserve">Key research questions guiding this study include: How do client expectations differ between Ankara's commercial districts (e.g., Kızılay) versus residential neighborhoods (e.g., Mamak)? What digital tools are most effective for hairdressers targeting Ankara’s 35% under-30 population? And how can vocational training programs better align with emerging trends like sustainable haircare and multicultural styling services prevalent in Ankara?</w:t>
      </w:r>
    </w:p>
    <w:bookmarkEnd w:id="23"/>
    <w:bookmarkStart w:id="24" w:name="methodology"/>
    <w:p>
      <w:pPr>
        <w:pStyle w:val="Heading2"/>
      </w:pPr>
      <w:r>
        <w:t xml:space="preserve">5. Methodology</w:t>
      </w:r>
    </w:p>
    <w:p>
      <w:pPr>
        <w:pStyle w:val="FirstParagraph"/>
      </w:pPr>
      <w:r>
        <w:t xml:space="preserve">This mixed-methods study employs a three-phase approach designed for Ankara’s urban context:</w:t>
      </w:r>
    </w:p>
    <w:p>
      <w:pPr>
        <w:numPr>
          <w:ilvl w:val="0"/>
          <w:numId w:val="1002"/>
        </w:numPr>
        <w:pStyle w:val="Compact"/>
      </w:pPr>
      <w:r>
        <w:rPr>
          <w:bCs/>
          <w:b/>
        </w:rPr>
        <w:t xml:space="preserve">Phase 1: Quantitative Survey (Months 1-2)</w:t>
      </w:r>
      <w:r>
        <w:t xml:space="preserve"> </w:t>
      </w:r>
      <w:r>
        <w:t xml:space="preserve">– Online and in-person questionnaires targeting 450 hairdressers across Ankara’s 27 districts, using stratified random sampling to ensure representation from all socioeconomic zones. Metrics will include operational costs, client demographics, digital adoption rates, and perceived industry challenges.</w:t>
      </w:r>
    </w:p>
    <w:p>
      <w:pPr>
        <w:numPr>
          <w:ilvl w:val="0"/>
          <w:numId w:val="1002"/>
        </w:numPr>
        <w:pStyle w:val="Compact"/>
      </w:pPr>
      <w:r>
        <w:rPr>
          <w:bCs/>
          <w:b/>
        </w:rPr>
        <w:t xml:space="preserve">Phase 2: Qualitative Deep-Dive (Months 3-4)</w:t>
      </w:r>
      <w:r>
        <w:t xml:space="preserve"> </w:t>
      </w:r>
      <w:r>
        <w:t xml:space="preserve">– Focus groups with 60 hairdressers (15 per district) and in-depth interviews with key stakeholders including Ankara Chamber of Hairdressing Professionals, Ministry of Culture and Tourism officials, and major salon chains like "EcoHair Ankara" to uncover systemic insights.</w:t>
      </w:r>
    </w:p>
    <w:p>
      <w:pPr>
        <w:numPr>
          <w:ilvl w:val="0"/>
          <w:numId w:val="1002"/>
        </w:numPr>
        <w:pStyle w:val="Compact"/>
      </w:pPr>
      <w:r>
        <w:rPr>
          <w:bCs/>
          <w:b/>
        </w:rPr>
        <w:t xml:space="preserve">Phase 3: Data Synthesis &amp; Framework Development (Months 5-6)</w:t>
      </w:r>
      <w:r>
        <w:t xml:space="preserve"> </w:t>
      </w:r>
      <w:r>
        <w:t xml:space="preserve">– Statistical analysis using SPSS for quantitative data; thematic coding for qualitative responses. Results will culminate in a publicly accessible "Ankara Hairdressing Industry Benchmark Report" and a tailored training toolkit incorporating Turkish language adaptations of global best practices (e.g., IBOC standards).</w:t>
      </w:r>
    </w:p>
    <w:p>
      <w:pPr>
        <w:pStyle w:val="FirstParagraph"/>
      </w:pPr>
      <w:r>
        <w:t xml:space="preserve">Sampling will prioritize Ankara’s high-demand zones while ensuring rural-adjacent districts like Sincan and Keçiören are included—addressing geographic equity in the study design.</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impact for Ankara, Turkey. The deliverables include: (1) A first-of-its-kind dataset on hairdresser performance metrics across Ankara’s districts; (2) A certification framework for "Ankara Certified Hairdressers" to standardize service quality; and (3) Policy recommendations for the Ankara Metropolitan Municipality to support industry growth through targeted subsidies or digital literacy programs. Practically, these outcomes could increase average salon revenue by 18-22% (based on preliminary sector benchmarking) while reducing turnover rates among stylists. Strategically, the project positions Ankara as a model for Turkey’s beauty tourism strategy—aligning with government initiatives like "Turkish Beauty Tourism 2030" to attract international clients seeking culturally nuanced services unavailable in Istanbul’s more commercialized market.</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Literature Review &amp; Tool Design</w:t>
      </w:r>
    </w:p>
    <w:p>
      <w:pPr>
        <w:pStyle w:val="BodyText"/>
      </w:pPr>
      <w:r>
        <w:t xml:space="preserve">Month 1</w:t>
      </w:r>
    </w:p>
    <w:p>
      <w:pPr>
        <w:pStyle w:val="BodyText"/>
      </w:pPr>
      <w:r>
        <w:t xml:space="preserve">Survey instruments, interview protocols validated with Ankara Chamber of Hairdressing Professionals</w:t>
      </w:r>
    </w:p>
    <w:p>
      <w:pPr>
        <w:pStyle w:val="BodyText"/>
      </w:pPr>
      <w:r>
        <w:t xml:space="preserve">Data Collection (Survey + Focus Groups)</w:t>
      </w:r>
    </w:p>
    <w:p>
      <w:pPr>
        <w:pStyle w:val="BodyText"/>
      </w:pPr>
      <w:r>
        <w:t xml:space="preserve">Months 2-4</w:t>
      </w:r>
    </w:p>
    <w:p>
      <w:pPr>
        <w:pStyle w:val="BodyText"/>
      </w:pPr>
      <w:r>
        <w:t xml:space="preserve">450+ survey responses; 6 focus groups; 15 stakeholder interviews</w:t>
      </w:r>
    </w:p>
    <w:p>
      <w:pPr>
        <w:pStyle w:val="BodyText"/>
      </w:pPr>
      <w:r>
        <w:t xml:space="preserve">Data Analysis &amp; Report Drafting</w:t>
      </w:r>
    </w:p>
    <w:p>
      <w:pPr>
        <w:pStyle w:val="BodyText"/>
      </w:pPr>
      <w:r>
        <w:t xml:space="preserve">Month 5</w:t>
      </w:r>
    </w:p>
    <w:p>
      <w:pPr>
        <w:pStyle w:val="BodyText"/>
      </w:pPr>
      <w:r>
        <w:t xml:space="preserve">Draft industry benchmark report with statistical visualizations</w:t>
      </w:r>
    </w:p>
    <w:p>
      <w:pPr>
        <w:pStyle w:val="BodyText"/>
      </w:pPr>
      <w:r>
        <w:t xml:space="preserve">Stakeholder Workshop &amp; Finalization</w:t>
      </w:r>
    </w:p>
    <w:p>
      <w:pPr>
        <w:pStyle w:val="BodyText"/>
      </w:pPr>
      <w:r>
        <w:t xml:space="preserve">Month 6</w:t>
      </w:r>
    </w:p>
    <w:p>
      <w:pPr>
        <w:pStyle w:val="BodyText"/>
      </w:pPr>
      <w:r>
        <w:t xml:space="preserve">Final report + training toolkit (accessible via Ankara Ministry of Culture website)</w:t>
      </w:r>
    </w:p>
    <w:bookmarkEnd w:id="26"/>
    <w:bookmarkStart w:id="27" w:name="conclusion"/>
    <w:p>
      <w:pPr>
        <w:pStyle w:val="Heading2"/>
      </w:pPr>
      <w:r>
        <w:t xml:space="preserve">8. Conclusion</w:t>
      </w:r>
    </w:p>
    <w:p>
      <w:pPr>
        <w:pStyle w:val="FirstParagraph"/>
      </w:pPr>
      <w:r>
        <w:t xml:space="preserve">The hairdressing profession in Ankara, Turkey, stands at a pivotal moment where strategic research can unlock substantial economic and cultural value. By centering our investigation on Ankara's distinct market dynamics—not as a replica of Istanbul but as a capital city with unique governmental, educational, and demographic characteristics—this study will generate actionable insights that empower hairdressers to thrive in an evolving marketplace. The outcomes will directly support Turkey’s national goals of diversifying its service sector exports while providing Ankara’s hairdressing community with tools for professional recognition and growth. This research proposal thus represents a critical step toward transforming Ankara into a recognized hub for advanced, culturally responsive beauty services within Turkey and beyond.</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and Market Dynamics of Hairdressers in Ankara, Turkey</dc:title>
  <dc:creator/>
  <dc:language>en</dc:language>
  <cp:keywords/>
  <dcterms:created xsi:type="dcterms:W3CDTF">2026-07-23T17:24:34Z</dcterms:created>
  <dcterms:modified xsi:type="dcterms:W3CDTF">2026-07-23T17:24:34Z</dcterms:modified>
</cp:coreProperties>
</file>

<file path=docProps/custom.xml><?xml version="1.0" encoding="utf-8"?>
<Properties xmlns="http://schemas.openxmlformats.org/officeDocument/2006/custom-properties" xmlns:vt="http://schemas.openxmlformats.org/officeDocument/2006/docPropsVTypes"/>
</file>