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Istanbul,</w:t>
      </w:r>
      <w:r>
        <w:t xml:space="preserve"> </w:t>
      </w:r>
      <w:r>
        <w:t xml:space="preserve">Turkey</w:t>
      </w:r>
    </w:p>
    <w:bookmarkStart w:id="29" w:name="Xe691c043ac7c6d2fb27f6f95216412197da22c9"/>
    <w:p>
      <w:pPr>
        <w:pStyle w:val="Heading1"/>
      </w:pPr>
      <w:r>
        <w:t xml:space="preserve">Research Proposal: The Evolving Role of Hairdressers in Istanbul, Turkey</w:t>
      </w:r>
    </w:p>
    <w:bookmarkStart w:id="20" w:name="introduction-and-background"/>
    <w:p>
      <w:pPr>
        <w:pStyle w:val="Heading2"/>
      </w:pPr>
      <w:r>
        <w:t xml:space="preserve">1. Introduction and Background</w:t>
      </w:r>
    </w:p>
    <w:p>
      <w:pPr>
        <w:pStyle w:val="FirstParagraph"/>
      </w:pPr>
      <w:r>
        <w:t xml:space="preserve">The hairdressing industry represents a dynamic and culturally significant sector within the broader beauty and personal care economy of Turkey Istanbul. As a global city bridging Europe and Asia, Istanbul's salons are not merely service providers but cultural hubs where traditional Turkish aesthetics merge with international fashion trends. This research proposal addresses the critical need to understand contemporary challenges and opportunities facing the</w:t>
      </w:r>
      <w:r>
        <w:t xml:space="preserve"> </w:t>
      </w:r>
      <w:r>
        <w:rPr>
          <w:bCs/>
          <w:b/>
        </w:rPr>
        <w:t xml:space="preserve">Hairdresser</w:t>
      </w:r>
      <w:r>
        <w:t xml:space="preserve"> </w:t>
      </w:r>
      <w:r>
        <w:t xml:space="preserve">profession in Turkey's most populous metropolis. With Istanbul hosting over 30% of Turkey's beauty industry workforce and generating an estimated $1.2 billion annually for the sector, this study is strategically positioned to illuminate pathways for sustainable professional development and economic contribution within</w:t>
      </w:r>
      <w:r>
        <w:t xml:space="preserve"> </w:t>
      </w:r>
      <w:r>
        <w:rPr>
          <w:bCs/>
          <w:b/>
        </w:rPr>
        <w:t xml:space="preserve">Turkey Istanbul</w:t>
      </w:r>
      <w:r>
        <w:t xml:space="preserve">'s urban landscape.</w:t>
      </w:r>
    </w:p>
    <w:bookmarkEnd w:id="20"/>
    <w:bookmarkStart w:id="21" w:name="problem-statement"/>
    <w:p>
      <w:pPr>
        <w:pStyle w:val="Heading2"/>
      </w:pPr>
      <w:r>
        <w:t xml:space="preserve">2. Problem Statement</w:t>
      </w:r>
    </w:p>
    <w:p>
      <w:pPr>
        <w:pStyle w:val="FirstParagraph"/>
      </w:pPr>
      <w:r>
        <w:t xml:space="preserve">Despite its economic significance, Istanbul's hairdressing sector faces multifaceted challenges that remain inadequately documented. The rapid commercialization of salons has led to increased competition, while evolving consumer expectations demand higher technical and interpersonal skills from the</w:t>
      </w:r>
      <w:r>
        <w:t xml:space="preserve"> </w:t>
      </w:r>
      <w:r>
        <w:rPr>
          <w:bCs/>
          <w:b/>
        </w:rPr>
        <w:t xml:space="preserve">Hairdresser</w:t>
      </w:r>
      <w:r>
        <w:t xml:space="preserve">. Crucially, no comprehensive study has examined how generational shifts in client preferences (particularly among Istanbul's millennial and Gen-Z demographics), regulatory changes in beauty licensure, or post-pandemic hygiene standards are reshaping professional practices. This gap impedes both industry stakeholders and policymakers from developing targeted support mechanisms for a workforce that directly influences Turkey's image as a global beauty destination.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 within the Istanbul context:</w:t>
      </w:r>
    </w:p>
    <w:p>
      <w:pPr>
        <w:numPr>
          <w:ilvl w:val="0"/>
          <w:numId w:val="1001"/>
        </w:numPr>
        <w:pStyle w:val="Compact"/>
      </w:pPr>
      <w:r>
        <w:rPr>
          <w:bCs/>
          <w:b/>
        </w:rPr>
        <w:t xml:space="preserve">Evaluate Skill Evolution:</w:t>
      </w:r>
      <w:r>
        <w:t xml:space="preserve"> </w:t>
      </w:r>
      <w:r>
        <w:t xml:space="preserve">Analyze how technical competencies (color correction, sustainable haircare techniques) and soft skills (cultural sensitivity for diverse clientele) have transformed among Istanbul hairdressers since 2019.</w:t>
      </w:r>
    </w:p>
    <w:p>
      <w:pPr>
        <w:numPr>
          <w:ilvl w:val="0"/>
          <w:numId w:val="1001"/>
        </w:numPr>
        <w:pStyle w:val="Compact"/>
      </w:pPr>
      <w:r>
        <w:rPr>
          <w:bCs/>
          <w:b/>
        </w:rPr>
        <w:t xml:space="preserve">Assess Economic Pressures:</w:t>
      </w:r>
      <w:r>
        <w:t xml:space="preserve"> </w:t>
      </w:r>
      <w:r>
        <w:t xml:space="preserve">Quantify financial constraints (equipment costs, salon rent spikes in historic districts like Sultanahmet), pricing strategies, and income volatility affecting</w:t>
      </w:r>
      <w:r>
        <w:t xml:space="preserve"> </w:t>
      </w:r>
      <w:r>
        <w:rPr>
          <w:bCs/>
          <w:b/>
        </w:rPr>
        <w:t xml:space="preserve">Hairdresser</w:t>
      </w:r>
      <w:r>
        <w:t xml:space="preserve">s across Istanbul's socioeconomic zones.</w:t>
      </w:r>
    </w:p>
    <w:p>
      <w:pPr>
        <w:numPr>
          <w:ilvl w:val="0"/>
          <w:numId w:val="1001"/>
        </w:numPr>
        <w:pStyle w:val="Compact"/>
      </w:pPr>
      <w:r>
        <w:rPr>
          <w:bCs/>
          <w:b/>
        </w:rPr>
        <w:t xml:space="preserve">Map Professional Identity:</w:t>
      </w:r>
      <w:r>
        <w:t xml:space="preserve"> </w:t>
      </w:r>
      <w:r>
        <w:t xml:space="preserve">Investigate how hairdressers in</w:t>
      </w:r>
      <w:r>
        <w:t xml:space="preserve"> </w:t>
      </w:r>
      <w:r>
        <w:rPr>
          <w:bCs/>
          <w:b/>
        </w:rPr>
        <w:t xml:space="preserve">Turkey Istanbul</w:t>
      </w:r>
      <w:r>
        <w:t xml:space="preserve"> </w:t>
      </w:r>
      <w:r>
        <w:t xml:space="preserve">perceive their social status, gender dynamics in leadership roles, and aspirations for industry recognition beyond traditional service models.</w:t>
      </w:r>
    </w:p>
    <w:bookmarkEnd w:id="22"/>
    <w:bookmarkStart w:id="23" w:name="literature-review-contextual-framework"/>
    <w:p>
      <w:pPr>
        <w:pStyle w:val="Heading2"/>
      </w:pPr>
      <w:r>
        <w:t xml:space="preserve">4. Literature Review (Contextual Framework)</w:t>
      </w:r>
    </w:p>
    <w:p>
      <w:pPr>
        <w:pStyle w:val="FirstParagraph"/>
      </w:pPr>
      <w:r>
        <w:t xml:space="preserve">Existing studies on beauty sectors predominantly focus on Western markets or macroeconomic analyses of Turkish tourism (e.g., Kaya &amp; Yilmaz, 2021). Research by the Istanbul Chamber of Commerce (2023) acknowledges salon growth but overlooks individual professional experiences. Notably, no scholarship addresses how Istanbul's unique position as a cultural crossroads influences hairdressing innovation – where Ottoman-era headwear traditions coexist with global K-beauty trends. This proposal bridges this gap by centering the</w:t>
      </w:r>
      <w:r>
        <w:t xml:space="preserve"> </w:t>
      </w:r>
      <w:r>
        <w:rPr>
          <w:bCs/>
          <w:b/>
        </w:rPr>
        <w:t xml:space="preserve">Hairdresser</w:t>
      </w:r>
      <w:r>
        <w:t xml:space="preserve"> </w:t>
      </w:r>
      <w:r>
        <w:t xml:space="preserve">as both artisan and entrepreneur within Turkey Istanbul's complex urban fabric, extending beyond prior work on salon management to explore identity and community impact.</w:t>
      </w:r>
    </w:p>
    <w:bookmarkEnd w:id="23"/>
    <w:bookmarkStart w:id="24" w:name="methodology"/>
    <w:p>
      <w:pPr>
        <w:pStyle w:val="Heading2"/>
      </w:pPr>
      <w:r>
        <w:t xml:space="preserve">5. Methodology</w:t>
      </w:r>
    </w:p>
    <w:p>
      <w:pPr>
        <w:pStyle w:val="FirstParagraph"/>
      </w:pPr>
      <w:r>
        <w:t xml:space="preserve">The study employs a mixed-methods approach over 18 months, specifically designed for Istanbul's context:</w:t>
      </w:r>
    </w:p>
    <w:p>
      <w:pPr>
        <w:numPr>
          <w:ilvl w:val="0"/>
          <w:numId w:val="1002"/>
        </w:numPr>
        <w:pStyle w:val="Compact"/>
      </w:pPr>
      <w:r>
        <w:rPr>
          <w:bCs/>
          <w:b/>
        </w:rPr>
        <w:t xml:space="preserve">Quantitative Survey:</w:t>
      </w:r>
      <w:r>
        <w:t xml:space="preserve"> </w:t>
      </w:r>
      <w:r>
        <w:t xml:space="preserve">Stratified sampling of 300 active hairdressers across 7 Istanbul districts (including Beyoğlu, Kadıköy, and Eminönü) measuring skill acquisition, income sources, and client diversity. Surveys will address Turkish-language nuances in service perception.</w:t>
      </w:r>
    </w:p>
    <w:p>
      <w:pPr>
        <w:numPr>
          <w:ilvl w:val="0"/>
          <w:numId w:val="1002"/>
        </w:numPr>
        <w:pStyle w:val="Compact"/>
      </w:pPr>
      <w:r>
        <w:rPr>
          <w:bCs/>
          <w:b/>
        </w:rPr>
        <w:t xml:space="preserve">Qualitative Deep Dives:</w:t>
      </w:r>
      <w:r>
        <w:t xml:space="preserve"> </w:t>
      </w:r>
      <w:r>
        <w:t xml:space="preserve">45 in-depth interviews with master hairdressers from varied backgrounds (e.g., family-run salons versus international chains) and 6 focus groups exploring generational divides in professional values.</w:t>
      </w:r>
    </w:p>
    <w:p>
      <w:pPr>
        <w:numPr>
          <w:ilvl w:val="0"/>
          <w:numId w:val="1002"/>
        </w:numPr>
        <w:pStyle w:val="Compact"/>
      </w:pPr>
      <w:r>
        <w:rPr>
          <w:bCs/>
          <w:b/>
        </w:rPr>
        <w:t xml:space="preserve">Participatory Observation:</w:t>
      </w:r>
      <w:r>
        <w:t xml:space="preserve"> </w:t>
      </w:r>
      <w:r>
        <w:t xml:space="preserve">Documenting daily workflows at 10 selected salons to capture client interactions, hygiene protocols, and community engagement – crucial for understanding the lived reality of working as a</w:t>
      </w:r>
      <w:r>
        <w:t xml:space="preserve"> </w:t>
      </w:r>
      <w:r>
        <w:rPr>
          <w:bCs/>
          <w:b/>
        </w:rPr>
        <w:t xml:space="preserve">Hairdresser</w:t>
      </w:r>
      <w:r>
        <w:t xml:space="preserve"> </w:t>
      </w:r>
      <w:r>
        <w:t xml:space="preserve">in Istanbul's dense urban environment.</w:t>
      </w:r>
    </w:p>
    <w:p>
      <w:pPr>
        <w:pStyle w:val="FirstParagraph"/>
      </w:pPr>
      <w:r>
        <w:t xml:space="preserve">Data analysis will utilize NVivo for thematic coding (qualitative) and SPSS for statistical correlations (quantitative), with all interviews translated and culturally contextualized by local research partners from Marmara University's Fashion Management Department.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transforming how stakeholders view the hairdresser profession in Turkey Istanbul:</w:t>
      </w:r>
    </w:p>
    <w:p>
      <w:pPr>
        <w:numPr>
          <w:ilvl w:val="0"/>
          <w:numId w:val="1003"/>
        </w:numPr>
        <w:pStyle w:val="Compact"/>
      </w:pPr>
      <w:r>
        <w:rPr>
          <w:bCs/>
          <w:b/>
        </w:rPr>
        <w:t xml:space="preserve">Economic Roadmap:</w:t>
      </w:r>
      <w:r>
        <w:t xml:space="preserve"> </w:t>
      </w:r>
      <w:r>
        <w:t xml:space="preserve">A sector-specific index mapping financial resilience factors, enabling policymakers to design targeted grants or rent subsidies for salons in high-cost zones like Beşiktaş.</w:t>
      </w:r>
    </w:p>
    <w:p>
      <w:pPr>
        <w:numPr>
          <w:ilvl w:val="0"/>
          <w:numId w:val="1003"/>
        </w:numPr>
        <w:pStyle w:val="Compact"/>
      </w:pPr>
      <w:r>
        <w:rPr>
          <w:bCs/>
          <w:b/>
        </w:rPr>
        <w:t xml:space="preserve">Professional Development Framework:</w:t>
      </w:r>
      <w:r>
        <w:t xml:space="preserve"> </w:t>
      </w:r>
      <w:r>
        <w:t xml:space="preserve">Curriculum recommendations for vocational schools addressing emerging needs (e.g., sustainable haircare certifications) and digital marketing skills increasingly demanded by Istanbul clients.</w:t>
      </w:r>
    </w:p>
    <w:p>
      <w:pPr>
        <w:numPr>
          <w:ilvl w:val="0"/>
          <w:numId w:val="1003"/>
        </w:numPr>
        <w:pStyle w:val="Compact"/>
      </w:pPr>
      <w:r>
        <w:rPr>
          <w:bCs/>
          <w:b/>
        </w:rPr>
        <w:t xml:space="preserve">Social Impact Metrics:</w:t>
      </w:r>
      <w:r>
        <w:t xml:space="preserve"> </w:t>
      </w:r>
      <w:r>
        <w:t xml:space="preserve">Quantified evidence of how hairdressers function as community influencers – particularly in immigrant neighborhoods like Üsküdar – where they mediate cultural transitions through beauty services.</w:t>
      </w:r>
    </w:p>
    <w:p>
      <w:pPr>
        <w:pStyle w:val="FirstParagraph"/>
      </w:pPr>
      <w:r>
        <w:t xml:space="preserve">The findings will directly benefit Turkey's Ministry of Trade (which oversees beauty industry regulations) and Istanbul's Department of Culture and Tourism, potentially influencing their "Istanbul Beauty Capital" initiative. Most significantly, it elevates the hairdresser from service worker to recognized cultural architect within</w:t>
      </w:r>
      <w:r>
        <w:t xml:space="preserve"> </w:t>
      </w:r>
      <w:r>
        <w:rPr>
          <w:bCs/>
          <w:b/>
        </w:rPr>
        <w:t xml:space="preserve">Turkey Istanbul</w:t>
      </w:r>
      <w:r>
        <w:t xml:space="preserve">'s identity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Istanbul-Specific Focus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Cultural adaptation of survey instruments for Istanbul's diverse client base</w:t>
            </w:r>
          </w:p>
        </w:tc>
      </w:tr>
      <w:tr>
        <w:tc>
          <w:tcPr/>
          <w:p>
            <w:pPr>
              <w:pStyle w:val="Compact"/>
              <w:jc w:val="left"/>
            </w:pPr>
            <w:r>
              <w:t xml:space="preserve">Fieldwork: Data Collection in Istanbul Districts</w:t>
            </w:r>
          </w:p>
        </w:tc>
        <w:tc>
          <w:tcPr/>
          <w:p>
            <w:pPr>
              <w:pStyle w:val="Compact"/>
              <w:jc w:val="left"/>
            </w:pPr>
            <w:r>
              <w:t xml:space="preserve">Months 4-10</w:t>
            </w:r>
          </w:p>
        </w:tc>
        <w:tc>
          <w:tcPr/>
          <w:p>
            <w:pPr>
              <w:pStyle w:val="Compact"/>
              <w:jc w:val="left"/>
            </w:pPr>
            <w:r>
              <w:t xml:space="preserve">Sampling across socioeconomically distinct neighborhoods; Ramadan period observations (key cultural context)</w:t>
            </w:r>
          </w:p>
        </w:tc>
      </w:tr>
      <w:tr>
        <w:tc>
          <w:tcPr/>
          <w:p>
            <w:pPr>
              <w:pStyle w:val="Compact"/>
              <w:jc w:val="left"/>
            </w:pPr>
            <w:r>
              <w:t xml:space="preserve">Data Analysis &amp; Draft Report</w:t>
            </w:r>
          </w:p>
        </w:tc>
        <w:tc>
          <w:tcPr/>
          <w:p>
            <w:pPr>
              <w:pStyle w:val="Compact"/>
              <w:jc w:val="left"/>
            </w:pPr>
            <w:r>
              <w:t xml:space="preserve">Months 11-15</w:t>
            </w:r>
          </w:p>
        </w:tc>
        <w:tc>
          <w:tcPr/>
          <w:p>
            <w:pPr>
              <w:pStyle w:val="Compact"/>
              <w:jc w:val="left"/>
            </w:pPr>
            <w:r>
              <w:t xml:space="preserve">Cross-referencing with Istanbul Chamber of Commerce business databases</w:t>
            </w:r>
          </w:p>
        </w:tc>
      </w:tr>
      <w:tr>
        <w:tc>
          <w:tcPr/>
          <w:p>
            <w:pPr>
              <w:pStyle w:val="Compact"/>
              <w:jc w:val="left"/>
            </w:pPr>
            <w:r>
              <w:t xml:space="preserve">Stakeholder Workshop &amp; Finalization</w:t>
            </w:r>
          </w:p>
        </w:tc>
        <w:tc>
          <w:tcPr/>
          <w:p>
            <w:pPr>
              <w:pStyle w:val="Compact"/>
              <w:jc w:val="left"/>
            </w:pPr>
            <w:r>
              <w:t xml:space="preserve">Months 16-18</w:t>
            </w:r>
          </w:p>
        </w:tc>
        <w:tc>
          <w:tcPr/>
          <w:p>
            <w:pPr>
              <w:pStyle w:val="Compact"/>
              <w:jc w:val="left"/>
            </w:pPr>
            <w:r>
              <w:t xml:space="preserve">Presentation to Istanbul Hairdressing Guild and Tourism Authority</w:t>
            </w:r>
          </w:p>
        </w:tc>
      </w:tr>
    </w:tbl>
    <w:bookmarkEnd w:id="26"/>
    <w:bookmarkStart w:id="27" w:name="conclusion"/>
    <w:p>
      <w:pPr>
        <w:pStyle w:val="Heading2"/>
      </w:pPr>
      <w:r>
        <w:t xml:space="preserve">8. Conclusion</w:t>
      </w:r>
    </w:p>
    <w:p>
      <w:pPr>
        <w:pStyle w:val="FirstParagraph"/>
      </w:pPr>
      <w:r>
        <w:t xml:space="preserve">The proposed research transcends conventional industry studies by centering the human element within Turkey Istanbul's hairdressing ecosystem. As a profession where artistry meets entrepreneurship, the hairdresser in Istanbul embodies the city's cultural fluidity – serving as both custodian of heritage (e.g., adapting henna techniques for modern trends) and pioneer of innovation (e.g., integrating AI for color matching). This</w:t>
      </w:r>
      <w:r>
        <w:t xml:space="preserve"> </w:t>
      </w:r>
      <w:r>
        <w:rPr>
          <w:bCs/>
          <w:b/>
        </w:rPr>
        <w:t xml:space="preserve">Research Proposal</w:t>
      </w:r>
      <w:r>
        <w:t xml:space="preserve"> </w:t>
      </w:r>
      <w:r>
        <w:t xml:space="preserve">provides the first systematic examination of how these professionals navigate a rapidly changing urban economy while shaping Turkey's global beauty narrative. The outcomes will empower policymakers to cultivate an environment where Istanbul hairdressers thrive as skilled professionals rather than mere service providers, ultimately strengthening Turkey's position in the international beauty market and enriching local community fabric.</w:t>
      </w:r>
    </w:p>
    <w:bookmarkEnd w:id="27"/>
    <w:bookmarkStart w:id="28" w:name="references-selected"/>
    <w:p>
      <w:pPr>
        <w:pStyle w:val="Heading2"/>
      </w:pPr>
      <w:r>
        <w:t xml:space="preserve">9. References (Selected)</w:t>
      </w:r>
    </w:p>
    <w:p>
      <w:pPr>
        <w:numPr>
          <w:ilvl w:val="0"/>
          <w:numId w:val="1004"/>
        </w:numPr>
        <w:pStyle w:val="Compact"/>
      </w:pPr>
      <w:r>
        <w:t xml:space="preserve">Kaya, A., &amp; Yilmaz, B. (2021). *Turkish Beauty Industry: Trends and Challenges*. Ankara Economic Review.</w:t>
      </w:r>
    </w:p>
    <w:p>
      <w:pPr>
        <w:numPr>
          <w:ilvl w:val="0"/>
          <w:numId w:val="1004"/>
        </w:numPr>
        <w:pStyle w:val="Compact"/>
      </w:pPr>
      <w:r>
        <w:t xml:space="preserve">Istanbul Chamber of Commerce. (2023). *Beauty Sector Annual Report*. Istanbul: ICC Publications.</w:t>
      </w:r>
    </w:p>
    <w:p>
      <w:pPr>
        <w:numPr>
          <w:ilvl w:val="0"/>
          <w:numId w:val="1004"/>
        </w:numPr>
        <w:pStyle w:val="Compact"/>
      </w:pPr>
      <w:r>
        <w:t xml:space="preserve">Yildirim, S. (2020). "Cultural Mediation Through Hairdressing in Urban Turkey." *Journal of Middle Eastern Women's Studies*, 16(3), 45-67.</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Istanbul, Turkey</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