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Hairdresser</w:t>
      </w:r>
      <w:r>
        <w:t xml:space="preserve"> </w:t>
      </w:r>
      <w:r>
        <w:t xml:space="preserve">Dynamics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496a37e97977ee840ab541774286f09ed177a07"/>
    <w:p>
      <w:pPr>
        <w:pStyle w:val="Heading1"/>
      </w:pPr>
      <w:r>
        <w:t xml:space="preserve">Research Proposal: Examining the Evolving Role and Challenges of the Hairdresser in the United Kingdom Birmingham Beauty Industry</w:t>
      </w:r>
    </w:p>
    <w:bookmarkStart w:id="20" w:name="abstract"/>
    <w:p>
      <w:pPr>
        <w:pStyle w:val="Heading2"/>
      </w:pPr>
      <w:r>
        <w:t xml:space="preserve">Abstract</w:t>
      </w:r>
    </w:p>
    <w:p>
      <w:pPr>
        <w:pStyle w:val="FirstParagraph"/>
      </w:pPr>
      <w:r>
        <w:t xml:space="preserve">This Research Proposal outlines a critical investigation into the contemporary landscape of hairdressers operating within United Kingdom Birmingham. As one of Europe's most diverse metropolitan centres, Birmingham presents a unique microcosm for studying service excellence, cultural adaptation, and economic resilience within the hairdressing sector. The study addresses significant gaps in understanding how local hairdressers navigate market saturation, evolving client expectations, regulatory changes (including post-Brexit labour dynamics), and the impact of digital disruption. By focusing specifically on Birmingham's context – a city with a population exceeding 1.2 million and over 600 registered salons – this research seeks to provide actionable insights for hairdressers, salon owners, policymakers, and the wider United Kingdom beauty industry towards sustainable growth and enhanced service delivery.</w:t>
      </w:r>
    </w:p>
    <w:bookmarkEnd w:id="20"/>
    <w:bookmarkStart w:id="21" w:name="introduction-the-birmingham-context"/>
    <w:p>
      <w:pPr>
        <w:pStyle w:val="Heading2"/>
      </w:pPr>
      <w:r>
        <w:t xml:space="preserve">1. Introduction: The Birmingham Context</w:t>
      </w:r>
    </w:p>
    <w:p>
      <w:pPr>
        <w:pStyle w:val="FirstParagraph"/>
      </w:pPr>
      <w:r>
        <w:t xml:space="preserve">Birmingham's status as a vibrant hub of culture, commerce, and diversity within the United Kingdom makes it an ideal case study for hairdressing research. The city boasts one of the highest concentrations of ethnic minority populations in England (43% BAME), driving demand for specialised haircare services catering to diverse textures and cultural traditions. This complexity directly shapes the operational reality for every hairdresser in Birmingham, from managing complex colour formulations on textured hair to navigating culturally sensitive client consultations. Furthermore, Birmingham faces unique economic pressures, including high business rates and competition from both independent salons and large chains. Understanding the specific challenges and innovations of the local hairdresser is paramount for developing effective strategies within the broader United Kingdom market.</w:t>
      </w:r>
    </w:p>
    <w:bookmarkEnd w:id="21"/>
    <w:bookmarkStart w:id="22" w:name="X44e3d294d789be597d32f0dfa2dcadc5b0c037c"/>
    <w:p>
      <w:pPr>
        <w:pStyle w:val="Heading2"/>
      </w:pPr>
      <w:r>
        <w:t xml:space="preserve">2. Literature Review: Gaps in Current Research</w:t>
      </w:r>
    </w:p>
    <w:p>
      <w:pPr>
        <w:pStyle w:val="FirstParagraph"/>
      </w:pPr>
      <w:r>
        <w:t xml:space="preserve">Existing literature on UK hairdressing often focuses on national trends or London-centric markets, overlooking the nuanced realities of secondary cities like Birmingham. Studies (e.g., Statista UK Beauty Industry Reports 2021-2023) highlight national growth but rarely delve into regional socio-economic factors influencing hairdresser success. Research by Smith &amp; Chen (2020) on service quality in beauty salons lacks specific Birmingham data, failing to account for its unique demographic makeup and competitive pressures. Crucially, there is minimal scholarly work examining how hairdressers in Birmingham adapt business models to serve multi-ethnic communities or utilise localised digital marketing strategies effectively. This gap necessitates a dedicated Research Proposal focused squarely on the United Kingdom Birmingham hairdressing ecosystem.</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United Kingdom Birmingham context:</w:t>
      </w:r>
    </w:p>
    <w:p>
      <w:pPr>
        <w:numPr>
          <w:ilvl w:val="0"/>
          <w:numId w:val="1001"/>
        </w:numPr>
        <w:pStyle w:val="Compact"/>
      </w:pPr>
      <w:r>
        <w:t xml:space="preserve">To identify and analyse key operational, financial, and market challenges faced by hairdressers across diverse neighbourhoods in Birmingham (e.g., Handsworth, Sparkbrook, Edgbaston).</w:t>
      </w:r>
    </w:p>
    <w:p>
      <w:pPr>
        <w:numPr>
          <w:ilvl w:val="0"/>
          <w:numId w:val="1001"/>
        </w:numPr>
        <w:pStyle w:val="Compact"/>
      </w:pPr>
      <w:r>
        <w:t xml:space="preserve">To assess client expectations regarding service quality, cultural competence, pricing transparency, and digital engagement among Birmingham's multi-ethnic population.</w:t>
      </w:r>
    </w:p>
    <w:p>
      <w:pPr>
        <w:numPr>
          <w:ilvl w:val="0"/>
          <w:numId w:val="1001"/>
        </w:numPr>
        <w:pStyle w:val="Compact"/>
      </w:pPr>
      <w:r>
        <w:t xml:space="preserve">To evaluate the impact of UK regulatory frameworks (e.g., hairdressing licensing requirements under the Hairdressing and Beauty Therapy Standards) on small business operations within Birmingham.</w:t>
      </w:r>
    </w:p>
    <w:p>
      <w:pPr>
        <w:numPr>
          <w:ilvl w:val="0"/>
          <w:numId w:val="1001"/>
        </w:numPr>
        <w:pStyle w:val="Compact"/>
      </w:pPr>
      <w:r>
        <w:t xml:space="preserve">To document innovative business practices adopted by successful Birmingham-based hairdressers to differentiate themselves in a saturated market.</w:t>
      </w:r>
    </w:p>
    <w:bookmarkEnd w:id="23"/>
    <w:bookmarkStart w:id="24" w:name="Xbfd775887e1c3910deaae1fee28ddcb7c4d5e33"/>
    <w:p>
      <w:pPr>
        <w:pStyle w:val="Heading2"/>
      </w:pPr>
      <w:r>
        <w:t xml:space="preserve">4. Methodology: A Mixed-Methods Approach for Birmingham</w:t>
      </w:r>
    </w:p>
    <w:p>
      <w:pPr>
        <w:pStyle w:val="FirstParagraph"/>
      </w:pPr>
      <w:r>
        <w:t xml:space="preserve">This Research Proposal employs a robust mixed-methods design tailored to capture the Birmingham reality:</w:t>
      </w:r>
    </w:p>
    <w:p>
      <w:pPr>
        <w:numPr>
          <w:ilvl w:val="0"/>
          <w:numId w:val="1002"/>
        </w:numPr>
        <w:pStyle w:val="Compact"/>
      </w:pPr>
      <w:r>
        <w:rPr>
          <w:bCs/>
          <w:b/>
        </w:rPr>
        <w:t xml:space="preserve">Quantitative Survey:</w:t>
      </w:r>
      <w:r>
        <w:t xml:space="preserve"> </w:t>
      </w:r>
      <w:r>
        <w:t xml:space="preserve">Online and paper-based surveys distributed to 300 registered hairdressers across 15 key Birmingham wards, measuring metrics like client retention rates, average service pricing, staff turnover, and perceived impact of regulations.</w:t>
      </w:r>
    </w:p>
    <w:p>
      <w:pPr>
        <w:numPr>
          <w:ilvl w:val="0"/>
          <w:numId w:val="1002"/>
        </w:numPr>
        <w:pStyle w:val="Compact"/>
      </w:pPr>
      <w:r>
        <w:rPr>
          <w:bCs/>
          <w:b/>
        </w:rPr>
        <w:t xml:space="preserve">Qualitative Interviews:</w:t>
      </w:r>
      <w:r>
        <w:t xml:space="preserve"> </w:t>
      </w:r>
      <w:r>
        <w:t xml:space="preserve">In-depth interviews with 25 strategically selected hairdressers (representing different ethnicities, salon sizes - solo practitioners to multi-therapist salons) and 15 key clients from diverse backgrounds to explore nuanced experiences, challenges, and service expectations.</w:t>
      </w:r>
    </w:p>
    <w:p>
      <w:pPr>
        <w:numPr>
          <w:ilvl w:val="0"/>
          <w:numId w:val="1002"/>
        </w:numPr>
        <w:pStyle w:val="Compact"/>
      </w:pPr>
      <w:r>
        <w:rPr>
          <w:bCs/>
          <w:b/>
        </w:rPr>
        <w:t xml:space="preserve">Local Data Analysis:</w:t>
      </w:r>
      <w:r>
        <w:t xml:space="preserve"> </w:t>
      </w:r>
      <w:r>
        <w:t xml:space="preserve">Review of Birmingham City Council business licensing data, UK Hairdressing Association reports specific to the West Midlands, and analysis of local marketing trends (e.g., social media engagement patterns in Birmingham salons).</w:t>
      </w:r>
    </w:p>
    <w:p>
      <w:pPr>
        <w:pStyle w:val="FirstParagraph"/>
      </w:pPr>
      <w:r>
        <w:t xml:space="preserve">The methodology ensures findings are grounded in the lived experience of both hairdressers and clients within the specific economic and cultural environment of United Kingdom Birmingham.</w:t>
      </w:r>
    </w:p>
    <w:bookmarkEnd w:id="24"/>
    <w:bookmarkStart w:id="25" w:name="expected-significance-and-impact"/>
    <w:p>
      <w:pPr>
        <w:pStyle w:val="Heading2"/>
      </w:pPr>
      <w:r>
        <w:t xml:space="preserve">5. Expected Significance and Impact</w:t>
      </w:r>
    </w:p>
    <w:p>
      <w:pPr>
        <w:pStyle w:val="FirstParagraph"/>
      </w:pPr>
      <w:r>
        <w:t xml:space="preserve">This Research Proposal directly addresses a critical need for context-specific knowledge in the UK beauty industry. Findings will provide tangible value to:</w:t>
      </w:r>
    </w:p>
    <w:p>
      <w:pPr>
        <w:numPr>
          <w:ilvl w:val="0"/>
          <w:numId w:val="1003"/>
        </w:numPr>
        <w:pStyle w:val="Compact"/>
      </w:pPr>
      <w:r>
        <w:rPr>
          <w:bCs/>
          <w:b/>
        </w:rPr>
        <w:t xml:space="preserve">Hairdressers &amp; Salon Owners in Birmingham:</w:t>
      </w:r>
      <w:r>
        <w:t xml:space="preserve"> </w:t>
      </w:r>
      <w:r>
        <w:t xml:space="preserve">Practical insights into effective pricing models, client retention strategies for diverse markets, and navigating local regulations more efficiently.</w:t>
      </w:r>
    </w:p>
    <w:p>
      <w:pPr>
        <w:numPr>
          <w:ilvl w:val="0"/>
          <w:numId w:val="1003"/>
        </w:numPr>
        <w:pStyle w:val="Compact"/>
      </w:pPr>
      <w:r>
        <w:rPr>
          <w:bCs/>
          <w:b/>
        </w:rPr>
        <w:t xml:space="preserve">Policymakers (Birmingham City Council, UK Government):</w:t>
      </w:r>
      <w:r>
        <w:t xml:space="preserve"> </w:t>
      </w:r>
      <w:r>
        <w:t xml:space="preserve">Evidence-based data to inform support schemes for small beauty businesses (e.g., targeted business rate relief), apprenticeship programs addressing skill gaps identified locally, and culturally responsive service standards.</w:t>
      </w:r>
    </w:p>
    <w:p>
      <w:pPr>
        <w:numPr>
          <w:ilvl w:val="0"/>
          <w:numId w:val="1003"/>
        </w:numPr>
        <w:pStyle w:val="Compact"/>
      </w:pPr>
      <w:r>
        <w:rPr>
          <w:bCs/>
          <w:b/>
        </w:rPr>
        <w:t xml:space="preserve">UK Beauty Industry Associations:</w:t>
      </w:r>
      <w:r>
        <w:t xml:space="preserve"> </w:t>
      </w:r>
      <w:r>
        <w:t xml:space="preserve">Enhanced understanding of regional variations to develop more relevant training resources and advocacy efforts across the United Kingdom.</w:t>
      </w:r>
    </w:p>
    <w:p>
      <w:pPr>
        <w:numPr>
          <w:ilvl w:val="0"/>
          <w:numId w:val="1003"/>
        </w:numPr>
        <w:pStyle w:val="Compact"/>
      </w:pPr>
      <w:r>
        <w:rPr>
          <w:bCs/>
          <w:b/>
        </w:rPr>
        <w:t xml:space="preserve">Educational Institutions (e.g., City of Birmingham School of Hairdressing):</w:t>
      </w:r>
      <w:r>
        <w:t xml:space="preserve"> </w:t>
      </w:r>
      <w:r>
        <w:t xml:space="preserve">Curriculum updates based on emerging Birmingham market demands, particularly regarding cultural competence and digital marketing for local salons.</w:t>
      </w:r>
    </w:p>
    <w:bookmarkEnd w:id="25"/>
    <w:bookmarkStart w:id="26" w:name="timeline-and-resources"/>
    <w:p>
      <w:pPr>
        <w:pStyle w:val="Heading2"/>
      </w:pPr>
      <w:r>
        <w:t xml:space="preserve">6. Timeline and Resources</w:t>
      </w:r>
    </w:p>
    <w:p>
      <w:pPr>
        <w:pStyle w:val="FirstParagraph"/>
      </w:pPr>
      <w:r>
        <w:t xml:space="preserve">The proposed 10-month project will be executed with a dedicated team of researchers based in Birmingham. Key phases include literature review (Month 1), survey development &amp; piloting (Month 2), data collection via surveys/interviews (Months 3-7), data analysis and report drafting (Months 8-9), and final stakeholder presentation to key industry bodies in Birmingham (Month 10). Required resources include research funding for participant incentives, transcription services, software for thematic analysis, and local researcher travel costs within Birmingham.</w:t>
      </w:r>
    </w:p>
    <w:bookmarkEnd w:id="26"/>
    <w:bookmarkStart w:id="27" w:name="conclusion"/>
    <w:p>
      <w:pPr>
        <w:pStyle w:val="Heading2"/>
      </w:pPr>
      <w:r>
        <w:t xml:space="preserve">7. Conclusion</w:t>
      </w:r>
    </w:p>
    <w:p>
      <w:pPr>
        <w:pStyle w:val="FirstParagraph"/>
      </w:pPr>
      <w:r>
        <w:t xml:space="preserve">The hairdresser is a vital component of Birmingham's service economy and cultural fabric. This Research Proposal provides a focused blueprint to uncover the specific dynamics shaping hairdressing success in the United Kingdom Birmingham context, moving beyond generic UK reports to deliver actionable, location-specific intelligence. By prioritising the experiences of Birmingham's hairdressers and their clients, this research promises significant contributions towards fostering a more resilient, inclusive, and prosperous local beauty sector – a model with potential resonance for other major cities across England and Wales. The insights generated will empower hairdressers to thrive within Birmingham's unique landscape while informing broader UK industry development strategies.</w:t>
      </w:r>
    </w:p>
    <w:p>
      <w:pPr>
        <w:pStyle w:val="BodyText"/>
      </w:pPr>
      <w:r>
        <w:rPr>
          <w:bCs/>
          <w:b/>
        </w:rPr>
        <w:t xml:space="preserve">Word Count:</w:t>
      </w:r>
      <w:r>
        <w:t xml:space="preserve"> </w:t>
      </w:r>
      <w:r>
        <w:t xml:space="preserve">862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Hairdresser Dynamics in United Kingdom Birmingham</dc:title>
  <dc:creator/>
  <dc:language>en</dc:language>
  <cp:keywords/>
  <dcterms:created xsi:type="dcterms:W3CDTF">2026-07-24T23:35:30Z</dcterms:created>
  <dcterms:modified xsi:type="dcterms:W3CDTF">2026-07-24T23:35:30Z</dcterms:modified>
</cp:coreProperties>
</file>

<file path=docProps/custom.xml><?xml version="1.0" encoding="utf-8"?>
<Properties xmlns="http://schemas.openxmlformats.org/officeDocument/2006/custom-properties" xmlns:vt="http://schemas.openxmlformats.org/officeDocument/2006/docPropsVTypes"/>
</file>