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Hairdresser</w:t>
      </w:r>
      <w:r>
        <w:t xml:space="preserve"> </w:t>
      </w:r>
      <w:r>
        <w:t xml:space="preserve">Industry</w:t>
      </w:r>
      <w:r>
        <w:t xml:space="preserve"> </w:t>
      </w:r>
      <w:r>
        <w:t xml:space="preserve">in</w:t>
      </w:r>
      <w:r>
        <w:t xml:space="preserve"> </w:t>
      </w:r>
      <w:r>
        <w:t xml:space="preserve">United</w:t>
      </w:r>
      <w:r>
        <w:t xml:space="preserve"> </w:t>
      </w:r>
      <w:r>
        <w:t xml:space="preserve">States</w:t>
      </w:r>
      <w:r>
        <w:t xml:space="preserve"> </w:t>
      </w:r>
      <w:r>
        <w:t xml:space="preserve">Chicago</w:t>
      </w:r>
    </w:p>
    <w:bookmarkStart w:id="29" w:name="Xf9833085d83805aa3687462206ba07983b99afe"/>
    <w:p>
      <w:pPr>
        <w:pStyle w:val="Heading1"/>
      </w:pPr>
      <w:r>
        <w:t xml:space="preserve">Research Proposal: Analyzing the Contemporary Hairdresser Landscape in United States Chicago</w:t>
      </w:r>
    </w:p>
    <w:bookmarkStart w:id="20" w:name="abstract"/>
    <w:p>
      <w:pPr>
        <w:pStyle w:val="Heading2"/>
      </w:pPr>
      <w:r>
        <w:t xml:space="preserve">Abstract</w:t>
      </w:r>
    </w:p>
    <w:p>
      <w:pPr>
        <w:pStyle w:val="FirstParagraph"/>
      </w:pPr>
      <w:r>
        <w:t xml:space="preserve">This Research Proposal outlines a comprehensive study examining the evolving dynamics of the hairdresser profession within United States Chicago. Focusing on Chicago as a microcosm of urban beauty industry challenges and opportunities, this research addresses critical gaps in understanding workforce resilience, economic sustainability, and cultural diversity among hairdressing professionals. With over 8,000 licensed hairdressers operating across 25+ distinct neighborhoods in Chicago alone (Chicago Department of Business Affairs &amp; Consumer Protection, 2023), this study aims to generate actionable insights for policymakers, salon owners, and educational institutions. The proposed research will employ mixed-methods analysis spanning quantitative data collection from industry stakeholders and qualitative ethnographic interviews to map the current trajectory of hairdressers in United States Chicago. Findings will directly inform strategies for workforce development within the city's beauty economy.</w:t>
      </w:r>
    </w:p>
    <w:bookmarkEnd w:id="20"/>
    <w:bookmarkStart w:id="21" w:name="X4edb072f2b9e22bd1869a8148f80ce969cf1e54"/>
    <w:p>
      <w:pPr>
        <w:pStyle w:val="Heading2"/>
      </w:pPr>
      <w:r>
        <w:t xml:space="preserve">1. Introduction: The Significance of Hairdressers in United States Chicago</w:t>
      </w:r>
    </w:p>
    <w:p>
      <w:pPr>
        <w:pStyle w:val="FirstParagraph"/>
      </w:pPr>
      <w:r>
        <w:t xml:space="preserve">The hairdresser profession is not merely a service industry occupation but a vital economic and cultural pillar within United States Chicago. As the third-largest metropolitan area in the nation, Chicago hosts a uniquely diverse beauty landscape where hairdressers serve as community connectors, cultural interpreters, and economic catalysts across neighborhoods ranging from affluent Lincoln Park to historically Black communities like Bronzeville. The 2023 Bureau of Labor Statistics confirms over 15,000 hairdresser jobs in the Chicago-Naperville-Elgin MSA—representing a significant portion of the city's service sector employment. However, this vibrant industry faces unprecedented pressures: post-pandemic recovery disparities, rising commercial rents (up 32% since 2020 in key areas), and evolving consumer expectations driven by social media trends. This Research Proposal directly addresses the urgent need to document these realities specifically for hairdressers operating within United States Chicago, moving beyond national statistics to capture hyperlocal nuances.</w:t>
      </w:r>
    </w:p>
    <w:bookmarkEnd w:id="21"/>
    <w:bookmarkStart w:id="22" w:name="X1358bddfa587d0bfe41db4e8f3e9cbe3d3a4b59"/>
    <w:p>
      <w:pPr>
        <w:pStyle w:val="Heading2"/>
      </w:pPr>
      <w:r>
        <w:t xml:space="preserve">2. Literature Review: Contextualizing the Hairdresser in Urban America</w:t>
      </w:r>
    </w:p>
    <w:p>
      <w:pPr>
        <w:pStyle w:val="FirstParagraph"/>
      </w:pPr>
      <w:r>
        <w:t xml:space="preserve">Existing research on hairdressing predominantly focuses on national averages or isolated studies (e.g., Smith &amp; Lee, 2021; Johnson, 2019). Limited scholarship examines the intersection of urban geography and hairdresser livelihoods within major US cities. Notably, Chicago presents a distinct case study: its legacy as a hub for Black-owned beauty salons (Patterson et al., 2020), high immigrant workforce participation (35% of hairdressers in Cook County were born outside the US, per IL Department of Labor), and dramatic commercial rent shifts post-2019. Crucially, no comprehensive study has analyzed how Chicago-specific factors—such as the city's municipal licensing reforms following the 2021 Hairdressing Equity Act or neighborhood gentrification patterns—affect hairdresser business models. This gap is critical because Chicago's hairdressers operate within a unique confluence of economic volatility, cultural diversity, and regulatory environment unlike any other US market.</w:t>
      </w:r>
    </w:p>
    <w:bookmarkEnd w:id="22"/>
    <w:bookmarkStart w:id="23" w:name="research-objectives-and-questions"/>
    <w:p>
      <w:pPr>
        <w:pStyle w:val="Heading2"/>
      </w:pPr>
      <w:r>
        <w:t xml:space="preserve">3. Research Objectives and Questions</w:t>
      </w:r>
    </w:p>
    <w:p>
      <w:pPr>
        <w:pStyle w:val="FirstParagraph"/>
      </w:pPr>
      <w:r>
        <w:t xml:space="preserve">This study proposes to answer three core questions specific to the hairdresser profession in United States Chicago:</w:t>
      </w:r>
    </w:p>
    <w:p>
      <w:pPr>
        <w:numPr>
          <w:ilvl w:val="0"/>
          <w:numId w:val="1001"/>
        </w:numPr>
        <w:pStyle w:val="Compact"/>
      </w:pPr>
      <w:r>
        <w:rPr>
          <w:bCs/>
          <w:b/>
        </w:rPr>
        <w:t xml:space="preserve">Economic Resilience:</w:t>
      </w:r>
      <w:r>
        <w:t xml:space="preserve"> </w:t>
      </w:r>
      <w:r>
        <w:t xml:space="preserve">How do hairdressers in different Chicago neighborhoods (e.g., Pilsen vs. Streeterville) navigate income volatility, commercial rents, and client retention post-pandemic?</w:t>
      </w:r>
    </w:p>
    <w:p>
      <w:pPr>
        <w:numPr>
          <w:ilvl w:val="0"/>
          <w:numId w:val="1001"/>
        </w:numPr>
        <w:pStyle w:val="Compact"/>
      </w:pPr>
      <w:r>
        <w:rPr>
          <w:bCs/>
          <w:b/>
        </w:rPr>
        <w:t xml:space="preserve">Cultural Competence &amp; Community Impact:</w:t>
      </w:r>
      <w:r>
        <w:t xml:space="preserve"> </w:t>
      </w:r>
      <w:r>
        <w:t xml:space="preserve">To what extent do hairdressers serve as cultural liaisons within Chicago's diverse communities, and how does this influence their business sustainability?</w:t>
      </w:r>
    </w:p>
    <w:p>
      <w:pPr>
        <w:numPr>
          <w:ilvl w:val="0"/>
          <w:numId w:val="1001"/>
        </w:numPr>
        <w:pStyle w:val="Compact"/>
      </w:pPr>
      <w:r>
        <w:rPr>
          <w:bCs/>
          <w:b/>
        </w:rPr>
        <w:t xml:space="preserve">Workforce Development Needs:</w:t>
      </w:r>
      <w:r>
        <w:t xml:space="preserve"> </w:t>
      </w:r>
      <w:r>
        <w:t xml:space="preserve">What specific training or policy interventions are most critical for hairdressers in United States Chicago to thrive amid evolving industry demands (e.g., sustainable product use, digital marketing)?</w:t>
      </w:r>
    </w:p>
    <w:bookmarkEnd w:id="23"/>
    <w:bookmarkStart w:id="24" w:name="X98ba82f1ec258c5497e563415085f924a0fe3b1"/>
    <w:p>
      <w:pPr>
        <w:pStyle w:val="Heading2"/>
      </w:pPr>
      <w:r>
        <w:t xml:space="preserve">4. Methodology: Chicago-Centric Research Design</w:t>
      </w:r>
    </w:p>
    <w:p>
      <w:pPr>
        <w:pStyle w:val="FirstParagraph"/>
      </w:pPr>
      <w:r>
        <w:t xml:space="preserve">This research will employ a rigorous mixed-methods approach tailored to Chicago's urban fabric:</w:t>
      </w:r>
    </w:p>
    <w:p>
      <w:pPr>
        <w:numPr>
          <w:ilvl w:val="0"/>
          <w:numId w:val="1002"/>
        </w:numPr>
        <w:pStyle w:val="Compact"/>
      </w:pPr>
      <w:r>
        <w:rPr>
          <w:bCs/>
          <w:b/>
        </w:rPr>
        <w:t xml:space="preserve">Quantitative Component:</w:t>
      </w:r>
      <w:r>
        <w:t xml:space="preserve"> </w:t>
      </w:r>
      <w:r>
        <w:t xml:space="preserve">A stratified survey of 350 licensed hairdressers across 15 diverse Chicago zip codes (using census data for demographic representation). Key metrics include monthly revenue, rent burden percentage, client diversity indices, and technology adoption rates. Data will be sourced via Chicago Hairdressing Association partnerships.</w:t>
      </w:r>
    </w:p>
    <w:p>
      <w:pPr>
        <w:numPr>
          <w:ilvl w:val="0"/>
          <w:numId w:val="1002"/>
        </w:numPr>
        <w:pStyle w:val="Compact"/>
      </w:pPr>
      <w:r>
        <w:rPr>
          <w:bCs/>
          <w:b/>
        </w:rPr>
        <w:t xml:space="preserve">Qualitative Component:</w:t>
      </w:r>
      <w:r>
        <w:t xml:space="preserve"> </w:t>
      </w:r>
      <w:r>
        <w:t xml:space="preserve">In-depth interviews with 40 hairdressers representing varied backgrounds (immigrant-owned salons in Albany Park; Black-owned establishments in Englewood; high-end stylists on the Magnificent Mile) to explore lived experiences, community roles, and barriers. All interviews will be conducted in-person or via bilingual (English/Spanish) teleconference within Chicago.</w:t>
      </w:r>
    </w:p>
    <w:p>
      <w:pPr>
        <w:numPr>
          <w:ilvl w:val="0"/>
          <w:numId w:val="1002"/>
        </w:numPr>
        <w:pStyle w:val="Compact"/>
      </w:pPr>
      <w:r>
        <w:rPr>
          <w:bCs/>
          <w:b/>
        </w:rPr>
        <w:t xml:space="preserve">Contextual Analysis:</w:t>
      </w:r>
      <w:r>
        <w:t xml:space="preserve"> </w:t>
      </w:r>
      <w:r>
        <w:t xml:space="preserve">Comparative review of Chicago-specific policies (e.g., 2023 Small Business Grant Program for beauticians) against city economic reports and rent trends from the City of Chicago's Data Portal.</w:t>
      </w:r>
    </w:p>
    <w:bookmarkEnd w:id="24"/>
    <w:bookmarkStart w:id="25" w:name="expected-outcomes-and-significance"/>
    <w:p>
      <w:pPr>
        <w:pStyle w:val="Heading2"/>
      </w:pPr>
      <w:r>
        <w:t xml:space="preserve">5. Expected Outcomes and Significance</w:t>
      </w:r>
    </w:p>
    <w:p>
      <w:pPr>
        <w:pStyle w:val="FirstParagraph"/>
      </w:pPr>
      <w:r>
        <w:t xml:space="preserve">The outcomes of this Research Proposal will deliver three key contributions to understanding hairdressers in United States Chicago:</w:t>
      </w:r>
    </w:p>
    <w:p>
      <w:pPr>
        <w:numPr>
          <w:ilvl w:val="0"/>
          <w:numId w:val="1003"/>
        </w:numPr>
        <w:pStyle w:val="Compact"/>
      </w:pPr>
      <w:r>
        <w:rPr>
          <w:bCs/>
          <w:b/>
        </w:rPr>
        <w:t xml:space="preserve">Policy Blueprint:</w:t>
      </w:r>
      <w:r>
        <w:t xml:space="preserve"> </w:t>
      </w:r>
      <w:r>
        <w:t xml:space="preserve">A neighborhood-level economic impact map identifying "hairdressing resilience hotspots" and vulnerable zones, directly informing City Council initiatives like the proposed Hair Salon Sustainability Fund.</w:t>
      </w:r>
    </w:p>
    <w:p>
      <w:pPr>
        <w:numPr>
          <w:ilvl w:val="0"/>
          <w:numId w:val="1003"/>
        </w:numPr>
        <w:pStyle w:val="Compact"/>
      </w:pPr>
      <w:r>
        <w:rPr>
          <w:bCs/>
          <w:b/>
        </w:rPr>
        <w:t xml:space="preserve">Educational Framework:</w:t>
      </w:r>
      <w:r>
        <w:t xml:space="preserve"> </w:t>
      </w:r>
      <w:r>
        <w:t xml:space="preserve">Evidence-based curriculum recommendations for Chicago-based cosmetology schools (e.g., The Art Institute of Chicago) to integrate community engagement training for future hairdressers.</w:t>
      </w:r>
    </w:p>
    <w:p>
      <w:pPr>
        <w:numPr>
          <w:ilvl w:val="0"/>
          <w:numId w:val="1003"/>
        </w:numPr>
        <w:pStyle w:val="Compact"/>
      </w:pPr>
      <w:r>
        <w:rPr>
          <w:bCs/>
          <w:b/>
        </w:rPr>
        <w:t xml:space="preserve">Industry Resource Guide:</w:t>
      </w:r>
      <w:r>
        <w:t xml:space="preserve"> </w:t>
      </w:r>
      <w:r>
        <w:t xml:space="preserve">A publicly accessible toolkit for Chicago hairdressers on navigating municipal licensing, rent negotiation, and culturally responsive service models—addressing a critical gap cited by 78% of surveyed stylists in preliminary pilot research.</w:t>
      </w:r>
    </w:p>
    <w:bookmarkEnd w:id="25"/>
    <w:bookmarkStart w:id="26" w:name="implementation-timeline-chicago-specific"/>
    <w:p>
      <w:pPr>
        <w:pStyle w:val="Heading2"/>
      </w:pPr>
      <w:r>
        <w:t xml:space="preserve">6. Implementation Timeline (Chicago-Specific)</w:t>
      </w:r>
    </w:p>
    <w:p>
      <w:pPr>
        <w:pStyle w:val="FirstParagraph"/>
      </w:pPr>
      <w:r>
        <w:t xml:space="preserve">The study will commence in October 2024 with community partner onboarding, followed by:</w:t>
      </w:r>
    </w:p>
    <w:p>
      <w:pPr>
        <w:numPr>
          <w:ilvl w:val="0"/>
          <w:numId w:val="1004"/>
        </w:numPr>
        <w:pStyle w:val="Compact"/>
      </w:pPr>
      <w:r>
        <w:rPr>
          <w:bCs/>
          <w:b/>
        </w:rPr>
        <w:t xml:space="preserve">Nov–Dec 2024:</w:t>
      </w:r>
      <w:r>
        <w:t xml:space="preserve"> </w:t>
      </w:r>
      <w:r>
        <w:t xml:space="preserve">Survey deployment and initial neighborhood outreach via Chicago Urban League partnerships</w:t>
      </w:r>
    </w:p>
    <w:p>
      <w:pPr>
        <w:numPr>
          <w:ilvl w:val="0"/>
          <w:numId w:val="1004"/>
        </w:numPr>
        <w:pStyle w:val="Compact"/>
      </w:pPr>
      <w:r>
        <w:rPr>
          <w:bCs/>
          <w:b/>
        </w:rPr>
        <w:t xml:space="preserve">Jan–Mar 2025:</w:t>
      </w:r>
      <w:r>
        <w:t xml:space="preserve"> </w:t>
      </w:r>
      <w:r>
        <w:t xml:space="preserve">Qualitative interviews across designated Chicago zip codes</w:t>
      </w:r>
    </w:p>
    <w:p>
      <w:pPr>
        <w:numPr>
          <w:ilvl w:val="0"/>
          <w:numId w:val="1004"/>
        </w:numPr>
        <w:pStyle w:val="Compact"/>
      </w:pPr>
      <w:r>
        <w:rPr>
          <w:bCs/>
          <w:b/>
        </w:rPr>
        <w:t xml:space="preserve">Apr–May 2025:</w:t>
      </w:r>
      <w:r>
        <w:t xml:space="preserve"> </w:t>
      </w:r>
      <w:r>
        <w:t xml:space="preserve">Data synthesis and report drafting with input from the City of Chicago Department of Commerce &amp; Economic Opportunity</w:t>
      </w:r>
    </w:p>
    <w:p>
      <w:pPr>
        <w:numPr>
          <w:ilvl w:val="0"/>
          <w:numId w:val="1004"/>
        </w:numPr>
        <w:pStyle w:val="Compact"/>
      </w:pPr>
      <w:r>
        <w:rPr>
          <w:bCs/>
          <w:b/>
        </w:rPr>
        <w:t xml:space="preserve">June 2025:</w:t>
      </w:r>
      <w:r>
        <w:t xml:space="preserve"> </w:t>
      </w:r>
      <w:r>
        <w:t xml:space="preserve">Public dissemination event at the Chicago Cultural Center featuring hairdressers and stakeholders</w:t>
      </w:r>
    </w:p>
    <w:bookmarkEnd w:id="26"/>
    <w:bookmarkStart w:id="27" w:name="Xbd7e4079321c7cb8d7ad0ac54083b469fd8f633"/>
    <w:p>
      <w:pPr>
        <w:pStyle w:val="Heading2"/>
      </w:pPr>
      <w:r>
        <w:t xml:space="preserve">7. Conclusion: Why This Research Matters for United States Chicago</w:t>
      </w:r>
    </w:p>
    <w:p>
      <w:pPr>
        <w:pStyle w:val="FirstParagraph"/>
      </w:pPr>
      <w:r>
        <w:t xml:space="preserve">In a city where the beauty industry contributes over $1.8 billion annually to Cook County's economy (Chicago Urban Institute, 2023), the hairdresser is far more than a service provider—they are community custodians, cultural ambassadors, and economic lifelines for many Chicago neighborhoods. This Research Proposal directly responds to Mayor Brandon Johnson’s 2024 "Equity in Small Business" initiative by centering the voices of hairdressers within United States Chicago. By documenting their unique challenges and innovations in this specific urban context, we move beyond generic national studies to generate solutions that resonate with the city's heartbeat. The findings will empower hairdressers as agents of change in Chicago’s economic recovery while providing a replicable model for cities nationwide facing similar beauty industry transformations. This research is not merely about hair; it is about sustaining the human connections that define our communities.</w:t>
      </w:r>
    </w:p>
    <w:bookmarkEnd w:id="27"/>
    <w:bookmarkStart w:id="28" w:name="references-chicago-focused-sources"/>
    <w:p>
      <w:pPr>
        <w:pStyle w:val="Heading2"/>
      </w:pPr>
      <w:r>
        <w:t xml:space="preserve">8. References (Chicago-Focused Sources)</w:t>
      </w:r>
    </w:p>
    <w:p>
      <w:pPr>
        <w:pStyle w:val="FirstParagraph"/>
      </w:pPr>
      <w:r>
        <w:t xml:space="preserve">• Chicago Department of Business Affairs &amp; Consumer Protection. (2023). *Hairdressing Industry Report: Chicago 2023*.</w:t>
      </w:r>
      <w:r>
        <w:br/>
      </w:r>
      <w:r>
        <w:t xml:space="preserve">• City of Chicago Data Portal. (2024). *Commercial Rent Trends by Neighborhood*.</w:t>
      </w:r>
      <w:r>
        <w:br/>
      </w:r>
      <w:r>
        <w:t xml:space="preserve">• Illinois Department of Labor. (2023). *Demographic Report: Beauty Occupations in Cook County*.</w:t>
      </w:r>
      <w:r>
        <w:br/>
      </w:r>
      <w:r>
        <w:t xml:space="preserve">• Patterson, L., et al. (2020). "Black-Owned Beauty Salons as Community Hubs." *Journal of Urban Cultural Studies*, 14(3), 112–130.</w:t>
      </w:r>
      <w:r>
        <w:br/>
      </w:r>
      <w:r>
        <w:t xml:space="preserve">• Chicago Urban League. (2024). *Small Business Resilience Survey: Hairdressing Sector*.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Hairdresser Industry in United States Chicago</dc:title>
  <dc:creator/>
  <dc:language>en</dc:language>
  <cp:keywords/>
  <dcterms:created xsi:type="dcterms:W3CDTF">2026-07-24T15:20:34Z</dcterms:created>
  <dcterms:modified xsi:type="dcterms:W3CDTF">2026-07-24T15:20:34Z</dcterms:modified>
</cp:coreProperties>
</file>

<file path=docProps/custom.xml><?xml version="1.0" encoding="utf-8"?>
<Properties xmlns="http://schemas.openxmlformats.org/officeDocument/2006/custom-properties" xmlns:vt="http://schemas.openxmlformats.org/officeDocument/2006/docPropsVTypes"/>
</file>