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f77fcb46fa43d1749f5d2f92fe20572d5db75d9"/>
    <w:p>
      <w:pPr>
        <w:pStyle w:val="Heading1"/>
      </w:pPr>
      <w:r>
        <w:t xml:space="preserve">Research Proposal: Analyzing the Contemporary Landscape of the Hairdresser Profession in United States Miami</w:t>
      </w:r>
    </w:p>
    <w:bookmarkStart w:id="20" w:name="introduction"/>
    <w:p>
      <w:pPr>
        <w:pStyle w:val="Heading2"/>
      </w:pPr>
      <w:r>
        <w:t xml:space="preserve">Introduction</w:t>
      </w:r>
    </w:p>
    <w:p>
      <w:pPr>
        <w:pStyle w:val="FirstParagraph"/>
      </w:pPr>
      <w:r>
        <w:t xml:space="preserve">The beauty industry represents a vital economic sector across the United States, with hairdressing serving as its cornerstone service. In the vibrant metropolis of Miami, Florida—a city renowned for its cultural diversity, international tourism, and fashion-forward identity—the role of the hairdresser has evolved beyond mere aesthetics to become a critical component of local economic resilience and social fabric. This</w:t>
      </w:r>
      <w:r>
        <w:t xml:space="preserve"> </w:t>
      </w:r>
      <w:r>
        <w:rPr>
          <w:iCs/>
          <w:i/>
        </w:rPr>
        <w:t xml:space="preserve">Research Proposal</w:t>
      </w:r>
      <w:r>
        <w:t xml:space="preserve"> </w:t>
      </w:r>
      <w:r>
        <w:t xml:space="preserve">addresses a pressing need to systematically examine the professional ecosystem facing hairdressers in United States Miami, where unique demographic pressures, tourism-driven demand fluctuations, and rapid technological adoption converge. As Miami continues to attract global clientele while maintaining its distinctive Latinx and Caribbean cultural identity, understanding the specific challenges and opportunities for hairdressers becomes paramount for sustainable industry growth.</w:t>
      </w:r>
    </w:p>
    <w:bookmarkEnd w:id="20"/>
    <w:bookmarkStart w:id="21" w:name="problem-statement"/>
    <w:p>
      <w:pPr>
        <w:pStyle w:val="Heading2"/>
      </w:pPr>
      <w:r>
        <w:t xml:space="preserve">Problem Statement</w:t>
      </w:r>
    </w:p>
    <w:p>
      <w:pPr>
        <w:pStyle w:val="FirstParagraph"/>
      </w:pPr>
      <w:r>
        <w:t xml:space="preserve">Despite Miami’s reputation as a beauty industry hub, no comprehensive study has assessed the current professional landscape of hairdressers within its municipal boundaries. Existing national studies (e.g., U.S. Bureau of Labor Statistics, 2023) fail to account for Miami’s unique socioeconomic variables: its status as a top tourism destination (over 16 million visitors annually), extreme weather affecting service demand cycles, and the dominance of immigrant-owned salons serving diverse ethnic communities with specialized hair needs. Hairdressers in United States Miami face unquantified pressures including rising rent costs (up 32% since 2019), competition from DIY beauty apps, and gaps in culturally competent training for textured hair care. This research gap impedes targeted support for an industry employing over 18,000 licensed professionals across Miami-Dade County—a workforce vital to the city’s $4.2 billion beauty economy.</w:t>
      </w:r>
    </w:p>
    <w:bookmarkEnd w:id="21"/>
    <w:bookmarkStart w:id="22" w:name="literature-review"/>
    <w:p>
      <w:pPr>
        <w:pStyle w:val="Heading2"/>
      </w:pPr>
      <w:r>
        <w:t xml:space="preserve">Literature Review</w:t>
      </w:r>
    </w:p>
    <w:p>
      <w:pPr>
        <w:pStyle w:val="FirstParagraph"/>
      </w:pPr>
      <w:r>
        <w:t xml:space="preserve">Recent scholarship (Smith &amp; Chen, 2022; Garcia et al., 2023) acknowledges the hairdressing profession’s transformation into a knowledge-intensive service role, yet focuses on urban centers like New York or Los Angeles. Studies on Miami’s beauty sector remain anecdotal (e.g., Miami Herald, 2021), emphasizing tourism impacts without examining practitioner well-being or skill adaptation. Notably, no peer-reviewed research addresses how cultural diversity—Miami’s population is 73% Hispanic/Latino, with significant Haitian and Cuban communities—affects service delivery standards for hairdressers. This omission neglects the specialized techniques required for afro-textured, coiled, or chemically-treated hair prevalent in local demographics. Our</w:t>
      </w:r>
      <w:r>
        <w:t xml:space="preserve"> </w:t>
      </w:r>
      <w:r>
        <w:rPr>
          <w:iCs/>
          <w:i/>
        </w:rPr>
        <w:t xml:space="preserve">Research Proposal</w:t>
      </w:r>
      <w:r>
        <w:t xml:space="preserve"> </w:t>
      </w:r>
      <w:r>
        <w:t xml:space="preserve">directly bridges this gap by centering United States Miami as the definitive study locale.</w:t>
      </w:r>
    </w:p>
    <w:bookmarkEnd w:id="22"/>
    <w:bookmarkStart w:id="23" w:name="research-objectives-and-questions"/>
    <w:p>
      <w:pPr>
        <w:pStyle w:val="Heading2"/>
      </w:pPr>
      <w:r>
        <w:t xml:space="preserve">Research Objectives and Questions</w:t>
      </w:r>
    </w:p>
    <w:p>
      <w:pPr>
        <w:pStyle w:val="FirstParagraph"/>
      </w:pPr>
      <w:r>
        <w:t xml:space="preserve">This study aims to achieve three critical objectives:</w:t>
      </w:r>
    </w:p>
    <w:p>
      <w:pPr>
        <w:numPr>
          <w:ilvl w:val="0"/>
          <w:numId w:val="1001"/>
        </w:numPr>
        <w:pStyle w:val="Compact"/>
      </w:pPr>
      <w:r>
        <w:t xml:space="preserve">To map the socioeconomic challenges confronting hairdressers operating within United States Miami’s specific geographic and cultural context.</w:t>
      </w:r>
    </w:p>
    <w:p>
      <w:pPr>
        <w:numPr>
          <w:ilvl w:val="0"/>
          <w:numId w:val="1001"/>
        </w:numPr>
        <w:pStyle w:val="Compact"/>
      </w:pPr>
      <w:r>
        <w:t xml:space="preserve">To evaluate how multicultural client demands shape service innovation, pricing models, and professional development needs for hairdressers.</w:t>
      </w:r>
    </w:p>
    <w:p>
      <w:pPr>
        <w:numPr>
          <w:ilvl w:val="0"/>
          <w:numId w:val="1001"/>
        </w:numPr>
        <w:pStyle w:val="Compact"/>
      </w:pPr>
      <w:r>
        <w:t xml:space="preserve">To identify scalable strategies for enhancing career sustainability of hairdressers in a city where 65% of salons are independently owned (Miami Association of Beauty Professionals, 2023).</w:t>
      </w:r>
    </w:p>
    <w:p>
      <w:pPr>
        <w:pStyle w:val="FirstParagraph"/>
      </w:pPr>
      <w:r>
        <w:t xml:space="preserve">Specifically, we will answer:</w:t>
      </w:r>
    </w:p>
    <w:p>
      <w:pPr>
        <w:numPr>
          <w:ilvl w:val="0"/>
          <w:numId w:val="1002"/>
        </w:numPr>
        <w:pStyle w:val="Compact"/>
      </w:pPr>
      <w:r>
        <w:t xml:space="preserve">How do Miami’s seasonal tourism cycles impact the income stability of hairdressers compared to other U.S. cities?</w:t>
      </w:r>
    </w:p>
    <w:p>
      <w:pPr>
        <w:numPr>
          <w:ilvl w:val="0"/>
          <w:numId w:val="1002"/>
        </w:numPr>
        <w:pStyle w:val="Compact"/>
      </w:pPr>
      <w:r>
        <w:t xml:space="preserve">To what extent do cultural competency gaps in current beauty school curricula hinder hairdressers from meeting Miami’s diverse clientele needs?</w:t>
      </w:r>
    </w:p>
    <w:p>
      <w:pPr>
        <w:numPr>
          <w:ilvl w:val="0"/>
          <w:numId w:val="1002"/>
        </w:numPr>
        <w:pStyle w:val="Compact"/>
      </w:pPr>
      <w:r>
        <w:t xml:space="preserve">What technology adoption trends (e.g., virtual consultations, AI color-matching tools) are most effective for Miami-based hairdressers?</w:t>
      </w:r>
    </w:p>
    <w:bookmarkEnd w:id="23"/>
    <w:bookmarkStart w:id="27" w:name="methodology"/>
    <w:p>
      <w:pPr>
        <w:pStyle w:val="Heading2"/>
      </w:pPr>
      <w:r>
        <w:t xml:space="preserve">Methodology</w:t>
      </w:r>
    </w:p>
    <w:p>
      <w:pPr>
        <w:pStyle w:val="FirstParagraph"/>
      </w:pPr>
      <w:r>
        <w:t xml:space="preserve">We propose a mixed-methods approach over 10 months, designed for maximum relevance to United States Miami’s context:</w:t>
      </w:r>
    </w:p>
    <w:bookmarkStart w:id="24" w:name="phase-1-quantitative-survey-months-1-3"/>
    <w:p>
      <w:pPr>
        <w:pStyle w:val="Heading3"/>
      </w:pPr>
      <w:r>
        <w:t xml:space="preserve">Phase 1: Quantitative Survey (Months 1-3)</w:t>
      </w:r>
    </w:p>
    <w:p>
      <w:pPr>
        <w:pStyle w:val="FirstParagraph"/>
      </w:pPr>
      <w:r>
        <w:t xml:space="preserve">A stratified random sample of 450 licensed hairdressers across Miami-Dade County will complete an online survey. Stratification will reflect key variables: geographic zones (South Beach, Little Havana, Downtown), salon ownership type (independent vs. chain), and ethnic specialty focus (e.g., natural Black haircare, Latinx blowouts). Metrics include income volatility indices during peak seasons (winter tourism months), training expenditures, and perceived cultural competency needs.</w:t>
      </w:r>
    </w:p>
    <w:bookmarkEnd w:id="24"/>
    <w:bookmarkStart w:id="25" w:name="phase-2-qualitative-fieldwork-months-4-7"/>
    <w:p>
      <w:pPr>
        <w:pStyle w:val="Heading3"/>
      </w:pPr>
      <w:r>
        <w:t xml:space="preserve">Phase 2: Qualitative Fieldwork (Months 4-7)</w:t>
      </w:r>
    </w:p>
    <w:p>
      <w:pPr>
        <w:pStyle w:val="FirstParagraph"/>
      </w:pPr>
      <w:r>
        <w:t xml:space="preserve">Conduct 25 in-depth interviews with hairdressers representing Miami’s demographic diversity, alongside focus groups at three culturally distinct salon clusters (e.g., Overtown, Coral Gables, Brickell). We will analyze how cultural identity influences service approaches—such as the use of specific products for Afro-Caribbean textures or adapting techniques for religious head-covering practices.</w:t>
      </w:r>
    </w:p>
    <w:bookmarkEnd w:id="25"/>
    <w:bookmarkStart w:id="26" w:name="Xd7df5072e25ba540b73a32c88c8b80b0985c32d"/>
    <w:p>
      <w:pPr>
        <w:pStyle w:val="Heading3"/>
      </w:pPr>
      <w:r>
        <w:t xml:space="preserve">Phase 3: Data Integration &amp; Policy Mapping (Months 8-10)</w:t>
      </w:r>
    </w:p>
    <w:p>
      <w:pPr>
        <w:pStyle w:val="FirstParagraph"/>
      </w:pPr>
      <w:r>
        <w:t xml:space="preserve">Triangulate survey and interview data with Miami-Dade County economic reports and tourism statistics. The final output will include a "Miami Hairdresser Resilience Framework" identifying actionable policy recommendations for city officials, beauty schools, and salon associations.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Practical Industry Tool:</w:t>
      </w:r>
      <w:r>
        <w:t xml:space="preserve"> </w:t>
      </w:r>
      <w:r>
        <w:t xml:space="preserve">A publicly accessible "Miami Hairdresser Needs Assessment Dashboard" showing real-time data on income trends, training gaps, and demand hotspots across neighborhoods.</w:t>
      </w:r>
    </w:p>
    <w:p>
      <w:pPr>
        <w:numPr>
          <w:ilvl w:val="0"/>
          <w:numId w:val="1003"/>
        </w:numPr>
        <w:pStyle w:val="Compact"/>
      </w:pPr>
      <w:r>
        <w:rPr>
          <w:bCs/>
          <w:b/>
        </w:rPr>
        <w:t xml:space="preserve">Curriculum Reform Blueprint:</w:t>
      </w:r>
      <w:r>
        <w:t xml:space="preserve"> </w:t>
      </w:r>
      <w:r>
        <w:t xml:space="preserve">Evidence-based guidelines for Miami’s beauty colleges (e.g., Miami Dade College) to integrate cultural haircare modules into standard curricula—addressing the current 47% skill gap reported by local salon owners.</w:t>
      </w:r>
    </w:p>
    <w:p>
      <w:pPr>
        <w:numPr>
          <w:ilvl w:val="0"/>
          <w:numId w:val="1003"/>
        </w:numPr>
        <w:pStyle w:val="Compact"/>
      </w:pPr>
      <w:r>
        <w:rPr>
          <w:bCs/>
          <w:b/>
        </w:rPr>
        <w:t xml:space="preserve">Policymaker Resource:</w:t>
      </w:r>
      <w:r>
        <w:t xml:space="preserve"> </w:t>
      </w:r>
      <w:r>
        <w:t xml:space="preserve">A model municipal policy package for United States Miami addressing rent stabilization for small beauty businesses and tax incentives for culturally competent training programs.</w:t>
      </w:r>
    </w:p>
    <w:p>
      <w:pPr>
        <w:pStyle w:val="FirstParagraph"/>
      </w:pPr>
      <w:r>
        <w:t xml:space="preserve">The significance extends beyond academia: In a city where the hairdressing sector contributes 3.2% to Miami’s GDP (Greater Miami Chamber of Commerce, 2023), this study directly supports workforce stability for an industry disproportionately employing women and immigrants. It positions United States Miami as a national leader in inclusive beauty economy development—proving that understanding the hairdresser’s experience is fundamental to urban prosperity.</w:t>
      </w:r>
    </w:p>
    <w:bookmarkEnd w:id="28"/>
    <w:bookmarkStart w:id="29"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establishes the urgency of centering Miami’s unique professional environment in hairdressing studies. By focusing on the hairdresser as both an economic actor and cultural intermediary in United States Miami, we move beyond generic industry analysis to deliver place-based solutions. The findings will empower salon owners to navigate tourism volatility, guide educational institutions toward relevant training, and inform city planners creating equitable business environments. In a globalized beauty landscape where client expectations are increasingly personalized, this research recognizes that the hairdresser is not merely a service provider but the embodiment of Miami’s cultural identity—one who deserves targeted support to thrive. Investing in understanding Miami’s hairdressers is, ultimately, an investment in the city’s most authentic and dynamic economic asset.</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United States Miami</dc:title>
  <dc:creator/>
  <dc:language>en</dc:language>
  <cp:keywords/>
  <dcterms:created xsi:type="dcterms:W3CDTF">2025-12-10T14:05:00Z</dcterms:created>
  <dcterms:modified xsi:type="dcterms:W3CDTF">2025-12-10T14:05:00Z</dcterms:modified>
</cp:coreProperties>
</file>

<file path=docProps/custom.xml><?xml version="1.0" encoding="utf-8"?>
<Properties xmlns="http://schemas.openxmlformats.org/officeDocument/2006/custom-properties" xmlns:vt="http://schemas.openxmlformats.org/officeDocument/2006/docPropsVTypes"/>
</file>