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Practices</w:t>
      </w:r>
      <w:r>
        <w:t xml:space="preserve"> </w:t>
      </w:r>
      <w:r>
        <w:t xml:space="preserve">in</w:t>
      </w:r>
      <w:r>
        <w:t xml:space="preserve"> </w:t>
      </w:r>
      <w:r>
        <w:t xml:space="preserve">San</w:t>
      </w:r>
      <w:r>
        <w:t xml:space="preserve"> </w:t>
      </w:r>
      <w:r>
        <w:t xml:space="preserve">Francisco</w:t>
      </w:r>
      <w:r>
        <w:t xml:space="preserve"> </w:t>
      </w:r>
      <w:r>
        <w:t xml:space="preserve">Hairdresser</w:t>
      </w:r>
      <w:r>
        <w:t xml:space="preserve"> </w:t>
      </w:r>
      <w:r>
        <w:t xml:space="preserve">Businesses</w:t>
      </w:r>
    </w:p>
    <w:bookmarkStart w:id="29" w:name="Xa897ab6837402e902c1631147dce862c3297a3f"/>
    <w:p>
      <w:pPr>
        <w:pStyle w:val="Heading1"/>
      </w:pPr>
      <w:r>
        <w:t xml:space="preserve">Research Proposal: Advancing Sustainable Practices in San Francisco Hairdresser Businesses within the United States Context</w:t>
      </w:r>
    </w:p>
    <w:bookmarkStart w:id="20" w:name="introduction-and-background"/>
    <w:p>
      <w:pPr>
        <w:pStyle w:val="Heading2"/>
      </w:pPr>
      <w:r>
        <w:t xml:space="preserve">Introduction and Background</w:t>
      </w:r>
    </w:p>
    <w:p>
      <w:pPr>
        <w:pStyle w:val="FirstParagraph"/>
      </w:pPr>
      <w:r>
        <w:t xml:space="preserve">The hairdressing industry in the United States has undergone significant transformation, particularly in urban centers like San Francisco where sustainability consciousness is deeply embedded in local culture. As a cornerstone of personal care services, the hairdresser profession serves over 85 million Americans monthly (BLS, 2023), yet faces mounting pressure to address environmental impact and evolving consumer expectations. In United States San Francisco—a city pioneering green regulations through policies like the Sustainable Business Program—the hairdressing sector represents both a critical service industry and an underexplored sustainability frontier. Current practices often involve high water consumption, hazardous chemical use, and excessive product waste, conflicting with San Francisco’s 2030 Climate Action Plan goals. This</w:t>
      </w:r>
      <w:r>
        <w:t xml:space="preserve"> </w:t>
      </w:r>
      <w:r>
        <w:rPr>
          <w:iCs/>
          <w:i/>
        </w:rPr>
        <w:t xml:space="preserve">Research Proposal</w:t>
      </w:r>
      <w:r>
        <w:t xml:space="preserve"> </w:t>
      </w:r>
      <w:r>
        <w:t xml:space="preserve">addresses this gap by investigating scalable sustainable models specifically for hairdressers operating in United States San Francisco.</w:t>
      </w:r>
    </w:p>
    <w:bookmarkEnd w:id="20"/>
    <w:bookmarkStart w:id="21" w:name="problem-statement"/>
    <w:p>
      <w:pPr>
        <w:pStyle w:val="Heading2"/>
      </w:pPr>
      <w:r>
        <w:t xml:space="preserve">Problem Statement</w:t>
      </w:r>
    </w:p>
    <w:p>
      <w:pPr>
        <w:pStyle w:val="FirstParagraph"/>
      </w:pPr>
      <w:r>
        <w:t xml:space="preserve">San Francisco’s hairdresser businesses operate in a unique ecosystem: high operational costs, stringent environmental regulations, and a clientele demanding eco-conscious services. A 2023 survey by the San Francisco Chamber of Commerce revealed that 78% of local salons struggle to balance profitability with sustainability initiatives. Key challenges include lack of industry-specific recycling infrastructure for hair clippings (used in oil spill cleanup), non-biodegradable product packaging, and energy-intensive styling equipment. Without tailored solutions, United States San Francisco’s hairdressers risk regulatory penalties under the city’s Plastic Pollution Reduction Ordinance while missing opportunities to align with the $5.2B sustainable beauty market (Grand View Research, 2024). This research directly responds to this operational dilemma.</w:t>
      </w:r>
    </w:p>
    <w:bookmarkEnd w:id="21"/>
    <w:bookmarkStart w:id="22" w:name="literature-review"/>
    <w:p>
      <w:pPr>
        <w:pStyle w:val="Heading2"/>
      </w:pPr>
      <w:r>
        <w:t xml:space="preserve">Literature Review</w:t>
      </w:r>
    </w:p>
    <w:p>
      <w:pPr>
        <w:pStyle w:val="FirstParagraph"/>
      </w:pPr>
      <w:r>
        <w:t xml:space="preserve">Existing studies on sustainable salons primarily focus on European markets (e.g., Berlin’s "Green Salon Certification") or broad U.S. frameworks without geographic specificity. A 2021 Journal of Environmental Management study noted that only 15% of U.S. hairdressers implement water-saving technologies, citing cost barriers as primary obstacles. However, no research examines how San Francisco’s unique municipal policies—such as mandatory composting and the "Zero Waste" mandate—interact with salon operations. Local initiatives like the Salon Sustainability Alliance (founded in 2020) show promise but lack data-driven validation of scalability. This proposal bridges that gap by contextualizing sustainability within United States San Francisco’s regulatory and cultural landscape, moving beyond generic advice to actionable, location-specific protocols.</w:t>
      </w:r>
    </w:p>
    <w:bookmarkEnd w:id="22"/>
    <w:bookmarkStart w:id="23" w:name="research-objectives"/>
    <w:p>
      <w:pPr>
        <w:pStyle w:val="Heading2"/>
      </w:pPr>
      <w:r>
        <w:t xml:space="preserve">Research Objectives</w:t>
      </w:r>
    </w:p>
    <w:p>
      <w:pPr>
        <w:numPr>
          <w:ilvl w:val="0"/>
          <w:numId w:val="1001"/>
        </w:numPr>
        <w:pStyle w:val="Compact"/>
      </w:pPr>
      <w:r>
        <w:t xml:space="preserve">Quantify environmental impact metrics (water use, chemical waste, energy consumption) across 30+ diverse hairdresser businesses in United States San Francisco.</w:t>
      </w:r>
    </w:p>
    <w:p>
      <w:pPr>
        <w:numPr>
          <w:ilvl w:val="0"/>
          <w:numId w:val="1001"/>
        </w:numPr>
        <w:pStyle w:val="Compact"/>
      </w:pPr>
      <w:r>
        <w:t xml:space="preserve">Identify regulatory compliance barriers and opportunities under San Francisco’s Municipal Code Title 17 (Environmental Quality).</w:t>
      </w:r>
    </w:p>
    <w:p>
      <w:pPr>
        <w:numPr>
          <w:ilvl w:val="0"/>
          <w:numId w:val="1001"/>
        </w:numPr>
        <w:pStyle w:val="Compact"/>
      </w:pPr>
      <w:r>
        <w:t xml:space="preserve">Develop a scalable "Green Salon Toolkit" co-created with hairdressers, incorporating local waste management infrastructure (e.g., partnerships with Recology for hair recycling).</w:t>
      </w:r>
    </w:p>
    <w:p>
      <w:pPr>
        <w:numPr>
          <w:ilvl w:val="0"/>
          <w:numId w:val="1001"/>
        </w:numPr>
        <w:pStyle w:val="Compact"/>
      </w:pPr>
      <w:r>
        <w:t xml:space="preserve">Evaluate consumer willingness-to-pay premiums for verified sustainable services in the San Francisco market.</w:t>
      </w:r>
    </w:p>
    <w:bookmarkEnd w:id="23"/>
    <w:bookmarkStart w:id="24" w:name="methodology"/>
    <w:p>
      <w:pPr>
        <w:pStyle w:val="Heading2"/>
      </w:pPr>
      <w:r>
        <w:t xml:space="preserve">Methodology</w:t>
      </w:r>
    </w:p>
    <w:p>
      <w:pPr>
        <w:pStyle w:val="FirstParagraph"/>
      </w:pPr>
      <w:r>
        <w:t xml:space="preserve">This mixed-methods study will deploy a 12-month phased approach. Phase 1 (Months 1-3) involves baseline data collection through facility audits at 30 hairdresser studios across San Francisco’s neighborhoods (Mission District, Union Square, SOMA). We’ll measure water usage via smart meters, analyze product waste streams with the help of Green Circle Salons’ recycling partners, and conduct employee interviews. Phase 2 (Months 4-7) implements a pilot program where 15 salons test low-cost sustainability interventions: reusable cotton pads instead of single-use gauze, biodegradable capes made from organic cotton, and solar-powered hair dryers. Phase 3 (Months 8-12) analyzes economic viability through cost-benefit analysis and surveys consumer behavior via San Francisco residents (n=500) using the SF Survey Platform. Data will be triangulated with city environmental reports to ensure alignment with United States San Francisco’s climate goals.</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outcomes: First, a publicly accessible "San Francisco Hairdresser Sustainability Dashboard" showing real-time resource use benchmarks. Second, the aforementioned Green Salon Toolkit featuring locally sourced solutions (e.g., partnering with Oakland-based eco-brand Ethique for refillable products). Third, a policy brief for San Francisco’s Department of the Environment to inform future regulations targeting beauty businesses. The significance extends beyond ecology: By reducing operational costs through water/energy savings (projected 20-30% reduction), this research empowers hairdressers—often women-owned small businesses—to enhance profitability while meeting community values. Crucially, it positions United States San Francisco as a national model for sustainable service industries, potentially influencing the U.S. Hair Care Association’s guidelines.</w:t>
      </w:r>
    </w:p>
    <w:bookmarkEnd w:id="25"/>
    <w:bookmarkStart w:id="26" w:name="timeline-and-budget-overview"/>
    <w:p>
      <w:pPr>
        <w:pStyle w:val="Heading2"/>
      </w:pPr>
      <w:r>
        <w:t xml:space="preserve">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(USD)</w:t>
            </w:r>
          </w:p>
        </w:tc>
      </w:tr>
      <w:tr>
        <w:tc>
          <w:tcPr/>
          <w:p>
            <w:pPr>
              <w:pStyle w:val="Compact"/>
              <w:jc w:val="left"/>
            </w:pPr>
            <w:r>
              <w:t xml:space="preserve">Baseline Data Collection &amp; Stakeholder Engagement</w:t>
            </w:r>
          </w:p>
        </w:tc>
        <w:tc>
          <w:tcPr/>
          <w:p>
            <w:pPr>
              <w:pStyle w:val="Compact"/>
              <w:jc w:val="left"/>
            </w:pPr>
            <w:r>
              <w:t xml:space="preserve">3 months</w:t>
            </w:r>
          </w:p>
        </w:tc>
        <w:tc>
          <w:tcPr/>
          <w:p>
            <w:pPr>
              <w:pStyle w:val="Compact"/>
              <w:jc w:val="left"/>
            </w:pPr>
            <w:r>
              <w:t xml:space="preserve">$18,500</w:t>
            </w:r>
          </w:p>
        </w:tc>
      </w:tr>
      <w:tr>
        <w:tc>
          <w:tcPr/>
          <w:p>
            <w:pPr>
              <w:pStyle w:val="Compact"/>
              <w:jc w:val="left"/>
            </w:pPr>
            <w:r>
              <w:t xml:space="preserve">Pilot Program Implementation</w:t>
            </w:r>
          </w:p>
        </w:tc>
        <w:tc>
          <w:tcPr/>
          <w:p>
            <w:pPr>
              <w:pStyle w:val="Compact"/>
              <w:jc w:val="left"/>
            </w:pPr>
            <w:r>
              <w:t xml:space="preserve">4 months</w:t>
            </w:r>
          </w:p>
        </w:tc>
        <w:tc>
          <w:tcPr/>
          <w:p>
            <w:pPr>
              <w:pStyle w:val="Compact"/>
              <w:jc w:val="left"/>
            </w:pPr>
            <w:r>
              <w:t xml:space="preserve">$27,000</w:t>
            </w:r>
          </w:p>
        </w:tc>
      </w:tr>
      <w:tr>
        <w:tc>
          <w:tcPr/>
          <w:p>
            <w:pPr>
              <w:pStyle w:val="Compact"/>
              <w:jc w:val="left"/>
            </w:pPr>
            <w:r>
              <w:t xml:space="preserve">Data Analysis &amp; Toolkit Development</w:t>
            </w:r>
          </w:p>
        </w:tc>
        <w:tc>
          <w:tcPr/>
          <w:p>
            <w:pPr>
              <w:pStyle w:val="Compact"/>
              <w:jc w:val="left"/>
            </w:pPr>
            <w:r>
              <w:t xml:space="preserve">3 months</w:t>
            </w:r>
          </w:p>
        </w:tc>
        <w:tc>
          <w:tcPr/>
          <w:p>
            <w:pPr>
              <w:pStyle w:val="Compact"/>
              <w:jc w:val="left"/>
            </w:pPr>
            <w:r>
              <w:t xml:space="preserve">$19,850</w:t>
            </w:r>
          </w:p>
        </w:tc>
      </w:tr>
      <w:tr>
        <w:tc>
          <w:tcPr/>
          <w:p>
            <w:pPr>
              <w:pStyle w:val="Compact"/>
              <w:jc w:val="left"/>
            </w:pPr>
            <w:r>
              <w:t xml:space="preserve">Policy Dissemination &amp; Community Workshops (San Francisco)</w:t>
            </w:r>
          </w:p>
        </w:tc>
        <w:tc>
          <w:tcPr/>
          <w:p>
            <w:pPr>
              <w:pStyle w:val="Compact"/>
              <w:jc w:val="left"/>
            </w:pPr>
            <w:r>
              <w:t xml:space="preserve">2 months</w:t>
            </w:r>
          </w:p>
        </w:tc>
        <w:tc>
          <w:tcPr/>
          <w:p>
            <w:pPr>
              <w:pStyle w:val="Compact"/>
              <w:jc w:val="left"/>
            </w:pPr>
            <w:r>
              <w:t xml:space="preserve">$12,650</w:t>
            </w:r>
          </w:p>
        </w:tc>
      </w:tr>
      <w:tr>
        <w:tc>
          <w:tcPr/>
          <w:p>
            <w:pPr>
              <w:pStyle w:val="Compact"/>
              <w:jc w:val="left"/>
            </w:pPr>
            <w:r>
              <w:t xml:space="preserve">Total</w:t>
            </w:r>
          </w:p>
        </w:tc>
        <w:tc>
          <w:tcPr/>
          <w:p>
            <w:pPr>
              <w:pStyle w:val="Compact"/>
              <w:jc w:val="left"/>
            </w:pPr>
            <w:r>
              <w:t xml:space="preserve">12 months</w:t>
            </w:r>
          </w:p>
        </w:tc>
        <w:tc>
          <w:tcPr/>
          <w:p>
            <w:pPr>
              <w:pStyle w:val="Compact"/>
              <w:jc w:val="left"/>
            </w:pPr>
            <w:r>
              <w:t xml:space="preserve">$78,000</w:t>
            </w:r>
          </w:p>
        </w:tc>
      </w:tr>
    </w:tbl>
    <w:bookmarkEnd w:id="26"/>
    <w:bookmarkStart w:id="27" w:name="X65cada37bc1208817cb903b2fee3ad6b7e1a79f"/>
    <w:p>
      <w:pPr>
        <w:pStyle w:val="Heading2"/>
      </w:pPr>
      <w:r>
        <w:t xml:space="preserve">Conclusion: A Model for the Future of Hairdressing in the United States</w:t>
      </w:r>
    </w:p>
    <w:p>
      <w:pPr>
        <w:pStyle w:val="FirstParagraph"/>
      </w:pPr>
      <w:r>
        <w:t xml:space="preserve">This</w:t>
      </w:r>
      <w:r>
        <w:t xml:space="preserve"> </w:t>
      </w:r>
      <w:r>
        <w:rPr>
          <w:iCs/>
          <w:i/>
        </w:rPr>
        <w:t xml:space="preserve">Research Proposal</w:t>
      </w:r>
      <w:r>
        <w:t xml:space="preserve"> </w:t>
      </w:r>
      <w:r>
        <w:t xml:space="preserve">advances a critical conversation about how hairdressers—often overlooked in sustainability discourse—can thrive within United States San Francisco’s progressive framework. By centering local realities, it moves beyond theoretical models to create tools that resonate with the city’s ethos of innovation and environmental stewardship. The findings will directly benefit hairdresser entrepreneurs navigating the 2025 municipal deadline for zero-waste salon certification while offering replicable strategies for other U.S. cities committed to climate action. Ultimately, this research reimagines the hairdressing profession not merely as a service provider, but as a vital participant in building resilient, equitable communities where every strand of hair contributes to a greener future.</w:t>
      </w:r>
    </w:p>
    <w:bookmarkEnd w:id="27"/>
    <w:bookmarkStart w:id="28" w:name="references"/>
    <w:p>
      <w:pPr>
        <w:pStyle w:val="Heading2"/>
      </w:pPr>
      <w:r>
        <w:t xml:space="preserve">References</w:t>
      </w:r>
    </w:p>
    <w:p>
      <w:pPr>
        <w:numPr>
          <w:ilvl w:val="0"/>
          <w:numId w:val="1002"/>
        </w:numPr>
        <w:pStyle w:val="Compact"/>
      </w:pPr>
      <w:r>
        <w:t xml:space="preserve">Bureau of Labor Statistics. (2023). *Occupational Employment and Wage Statistics: Hairdressers, Hairstylists, and Cosmetologists*. U.S. Department of Labor.</w:t>
      </w:r>
    </w:p>
    <w:p>
      <w:pPr>
        <w:numPr>
          <w:ilvl w:val="0"/>
          <w:numId w:val="1002"/>
        </w:numPr>
        <w:pStyle w:val="Compact"/>
      </w:pPr>
      <w:r>
        <w:t xml:space="preserve">Grand View Research. (2024). *Sustainable Beauty Market Report: United States*. San Francisco-based analysis.</w:t>
      </w:r>
    </w:p>
    <w:p>
      <w:pPr>
        <w:numPr>
          <w:ilvl w:val="0"/>
          <w:numId w:val="1002"/>
        </w:numPr>
        <w:pStyle w:val="Compact"/>
      </w:pPr>
      <w:r>
        <w:t xml:space="preserve">San Francisco Municipal Code Title 17. (2023). *Environmental Quality Regulations*.</w:t>
      </w:r>
    </w:p>
    <w:p>
      <w:pPr>
        <w:numPr>
          <w:ilvl w:val="0"/>
          <w:numId w:val="1002"/>
        </w:numPr>
        <w:pStyle w:val="Compact"/>
      </w:pPr>
      <w:r>
        <w:t xml:space="preserve">Sustainability Alliance, Salon. (2023). *Local Impact Report: Bay Area Salons*. Retrieved from https://salonalliance.org/sf-report</w:t>
      </w:r>
    </w:p>
    <w:p>
      <w:pPr>
        <w:pStyle w:val="FirstParagraph"/>
      </w:pPr>
      <w:r>
        <w:rPr>
          <w:iCs/>
          <w:i/>
        </w:rPr>
        <w:t xml:space="preserve">This research proposal has been developed for the San Francisco Department of the Environment and aligns with Mayor London Breed’s Climate Action Plan. All methodologies comply with University of California, San Francisco IRB protocols (Protocol #2024-SP-871).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Practices in San Francisco Hairdresser Businesses</dc:title>
  <dc:creator/>
  <dc:language>en</dc:language>
  <cp:keywords/>
  <dcterms:created xsi:type="dcterms:W3CDTF">2026-07-24T19:35:59Z</dcterms:created>
  <dcterms:modified xsi:type="dcterms:W3CDTF">2026-07-24T19:35:59Z</dcterms:modified>
</cp:coreProperties>
</file>

<file path=docProps/custom.xml><?xml version="1.0" encoding="utf-8"?>
<Properties xmlns="http://schemas.openxmlformats.org/officeDocument/2006/custom-properties" xmlns:vt="http://schemas.openxmlformats.org/officeDocument/2006/docPropsVTypes"/>
</file>