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Market</w:t>
      </w:r>
      <w:r>
        <w:t xml:space="preserve"> </w:t>
      </w:r>
      <w:r>
        <w:t xml:space="preserve">Dynamics</w:t>
      </w:r>
      <w:r>
        <w:t xml:space="preserve"> </w:t>
      </w:r>
      <w:r>
        <w:t xml:space="preserve">of</w:t>
      </w:r>
      <w:r>
        <w:t xml:space="preserve"> </w:t>
      </w:r>
      <w:r>
        <w:t xml:space="preserve">Hairdressers</w:t>
      </w:r>
      <w:r>
        <w:t xml:space="preserve"> </w:t>
      </w:r>
      <w:r>
        <w:t xml:space="preserve">in</w:t>
      </w:r>
      <w:r>
        <w:t xml:space="preserve"> </w:t>
      </w:r>
      <w:r>
        <w:t xml:space="preserve">Tashkent,</w:t>
      </w:r>
      <w:r>
        <w:t xml:space="preserve"> </w:t>
      </w:r>
      <w:r>
        <w:t xml:space="preserve">Uzbekistan</w:t>
      </w:r>
    </w:p>
    <w:bookmarkStart w:id="32" w:name="X4f36f7a50317cc0afb3ed5d240ee15a21692502"/>
    <w:p>
      <w:pPr>
        <w:pStyle w:val="Heading1"/>
      </w:pPr>
      <w:r>
        <w:t xml:space="preserve">Research Proposal: Professional Development and Market Dynamics of Hairdressers in Tashkent, Uzbekistan</w:t>
      </w:r>
    </w:p>
    <w:bookmarkStart w:id="20" w:name="introduction"/>
    <w:p>
      <w:pPr>
        <w:pStyle w:val="Heading2"/>
      </w:pPr>
      <w:r>
        <w:t xml:space="preserve">1. Introduction</w:t>
      </w:r>
    </w:p>
    <w:p>
      <w:pPr>
        <w:pStyle w:val="FirstParagraph"/>
      </w:pPr>
      <w:r>
        <w:t xml:space="preserve">The hairdressing industry represents a rapidly evolving segment within Uzbekistan's burgeoning service sector, with Tashkent emerging as its epicenter. As the capital city and economic hub of Uzbekistan, Tashkent's beauty industry reflects broader socio-economic transformations, including urbanization, rising disposable incomes, and growing consumer sophistication. However, despite the visible proliferation of hairdressing salons across Tashkent's neighborhoods—from upscale boutiques in Chilanzar to local parlors in Mirobod—systematic research on professional standards, market dynamics, and skill development for hairdressers remains critically underdeveloped. This Research Proposal addresses this gap by investigating the current landscape of hairdressers in Tashkent, Uzbekistan. The study aims to provide actionable insights for industry stakeholders, policymakers, and educational institutions to foster sustainable growth within this vital yet overlooked sector.</w:t>
      </w:r>
    </w:p>
    <w:bookmarkEnd w:id="20"/>
    <w:bookmarkStart w:id="21" w:name="problem-statement"/>
    <w:p>
      <w:pPr>
        <w:pStyle w:val="Heading2"/>
      </w:pPr>
      <w:r>
        <w:t xml:space="preserve">2. Problem Statement</w:t>
      </w:r>
    </w:p>
    <w:p>
      <w:pPr>
        <w:pStyle w:val="FirstParagraph"/>
      </w:pPr>
      <w:r>
        <w:t xml:space="preserve">The hairdressing profession in Tashkent faces multifaceted challenges that impede its professionalization. Key issues include: (a) fragmented vocational training with inconsistent quality across beauty schools, (b) intense market competition among unlicensed practitioners operating outside regulatory frameworks, and (c) mismatched skills between available hairdressers and evolving consumer demands for specialized services like color correction, keratin treatments, and digital styling tools. Consequently, Tashkent's hairdressers struggle with low professional recognition compared to sectors like healthcare or education in Uzbekistan. This research will analyze how these dynamics impact service quality, customer satisfaction, and economic opportunities for hairdressers in one of Central Asia's most dynamic urban centers.</w:t>
      </w:r>
    </w:p>
    <w:bookmarkEnd w:id="21"/>
    <w:bookmarkStart w:id="22" w:name="research-objectives"/>
    <w:p>
      <w:pPr>
        <w:pStyle w:val="Heading2"/>
      </w:pPr>
      <w:r>
        <w:t xml:space="preserve">3. Research Objectives</w:t>
      </w:r>
    </w:p>
    <w:p>
      <w:pPr>
        <w:pStyle w:val="FirstParagraph"/>
      </w:pPr>
      <w:r>
        <w:t xml:space="preserve">This study aims to achieve four interconnected objectives:</w:t>
      </w:r>
    </w:p>
    <w:p>
      <w:pPr>
        <w:numPr>
          <w:ilvl w:val="0"/>
          <w:numId w:val="1001"/>
        </w:numPr>
        <w:pStyle w:val="Compact"/>
      </w:pPr>
      <w:r>
        <w:rPr>
          <w:bCs/>
          <w:b/>
        </w:rPr>
        <w:t xml:space="preserve">Evaluate professional training pathways</w:t>
      </w:r>
      <w:r>
        <w:t xml:space="preserve">: Assess the curricula, accreditation standards, and practical skill development in hairdressing vocational programs across Tashkent.</w:t>
      </w:r>
    </w:p>
    <w:p>
      <w:pPr>
        <w:numPr>
          <w:ilvl w:val="0"/>
          <w:numId w:val="1001"/>
        </w:numPr>
        <w:pStyle w:val="Compact"/>
      </w:pPr>
      <w:r>
        <w:rPr>
          <w:bCs/>
          <w:b/>
        </w:rPr>
        <w:t xml:space="preserve">Map market competition dynamics</w:t>
      </w:r>
      <w:r>
        <w:t xml:space="preserve">: Identify key players (licensed salons, independent hairdressers, informal operators) and analyze pricing strategies influencing Tashkent's service ecosystem.</w:t>
      </w:r>
    </w:p>
    <w:p>
      <w:pPr>
        <w:numPr>
          <w:ilvl w:val="0"/>
          <w:numId w:val="1001"/>
        </w:numPr>
        <w:pStyle w:val="Compact"/>
      </w:pPr>
      <w:r>
        <w:rPr>
          <w:bCs/>
          <w:b/>
        </w:rPr>
        <w:t xml:space="preserve">Measure consumer behavior</w:t>
      </w:r>
      <w:r>
        <w:t xml:space="preserve">: Determine priority factors (price, location, skill level, hygiene) driving salon selection among Tashkent residents.</w:t>
      </w:r>
    </w:p>
    <w:p>
      <w:pPr>
        <w:numPr>
          <w:ilvl w:val="0"/>
          <w:numId w:val="1001"/>
        </w:numPr>
        <w:pStyle w:val="Compact"/>
      </w:pPr>
      <w:r>
        <w:rPr>
          <w:bCs/>
          <w:b/>
        </w:rPr>
        <w:t xml:space="preserve">Propose industry development frameworks</w:t>
      </w:r>
      <w:r>
        <w:t xml:space="preserve">: Develop evidence-based recommendations for certification systems, skill-upgrading programs, and policy interventions tailored to Uzbekistan's cultural context.</w:t>
      </w:r>
    </w:p>
    <w:bookmarkEnd w:id="22"/>
    <w:bookmarkStart w:id="23" w:name="literature-review-contextual-gap"/>
    <w:p>
      <w:pPr>
        <w:pStyle w:val="Heading2"/>
      </w:pPr>
      <w:r>
        <w:t xml:space="preserve">4. Literature Review (Contextual Gap)</w:t>
      </w:r>
    </w:p>
    <w:p>
      <w:pPr>
        <w:pStyle w:val="FirstParagraph"/>
      </w:pPr>
      <w:r>
        <w:t xml:space="preserve">Existing literature on Central Asian beauty industries focuses predominantly on macroeconomic trends or tourism-driven services, neglecting grassroots professional dynamics. Studies by the World Bank (2021) note Uzbekistan's service sector growth but omit hairdressing specifics. Local academic research in Tashkent remains scarce—only three peer-reviewed papers address vocational training since 2018, with none centered on hairdressers. This gap is critical: as Uzbekistan accelerates its reform agenda under "New Uzbekistan," professionalizing service sectors like hairdressing could stimulate inclusive economic growth while aligning with global beauty industry standards. Our research bridges this void by centering on the lived experiences of Tashkent-based hairdressers.</w:t>
      </w:r>
    </w:p>
    <w:bookmarkEnd w:id="23"/>
    <w:bookmarkStart w:id="27" w:name="methodology"/>
    <w:p>
      <w:pPr>
        <w:pStyle w:val="Heading2"/>
      </w:pPr>
      <w:r>
        <w:t xml:space="preserve">5. Methodology</w:t>
      </w:r>
    </w:p>
    <w:p>
      <w:pPr>
        <w:pStyle w:val="FirstParagraph"/>
      </w:pPr>
      <w:r>
        <w:t xml:space="preserve">This mixed-methods study will deploy a three-phase approach across Tashkent:</w:t>
      </w:r>
    </w:p>
    <w:bookmarkStart w:id="24" w:name="phase-1-institutional-analysis-month-1-2"/>
    <w:p>
      <w:pPr>
        <w:pStyle w:val="Heading3"/>
      </w:pPr>
      <w:r>
        <w:t xml:space="preserve">Phase 1: Institutional Analysis (Month 1-2)</w:t>
      </w:r>
    </w:p>
    <w:p>
      <w:pPr>
        <w:pStyle w:val="FirstParagraph"/>
      </w:pPr>
      <w:r>
        <w:t xml:space="preserve">Review all vocational education programs accredited by the Uzbekistan Ministry of Education in hairdressing. Interviews with directors of leading institutions (e.g., Tashkent Beauty Academy, Uzbekistan Institute of Arts) to map curricula against international standards (e.g., Cosmetology Certification Council frameworks).</w:t>
      </w:r>
    </w:p>
    <w:bookmarkEnd w:id="24"/>
    <w:bookmarkStart w:id="25" w:name="phase-2-field-research-month-3-5"/>
    <w:p>
      <w:pPr>
        <w:pStyle w:val="Heading3"/>
      </w:pPr>
      <w:r>
        <w:t xml:space="preserve">Phase 2: Field Research (Month 3-5)</w:t>
      </w:r>
    </w:p>
    <w:p>
      <w:pPr>
        <w:numPr>
          <w:ilvl w:val="0"/>
          <w:numId w:val="1002"/>
        </w:numPr>
        <w:pStyle w:val="Compact"/>
      </w:pPr>
      <w:r>
        <w:rPr>
          <w:bCs/>
          <w:b/>
        </w:rPr>
        <w:t xml:space="preserve">Quantitative Survey</w:t>
      </w:r>
      <w:r>
        <w:t xml:space="preserve">: Random sampling of 200 hairdressers across Tashkent's districts (including Chilanzar, Yakkasaray, and Bektemir) assessing training history, monthly earnings, service offerings, and perceived challenges.</w:t>
      </w:r>
    </w:p>
    <w:p>
      <w:pPr>
        <w:numPr>
          <w:ilvl w:val="0"/>
          <w:numId w:val="1002"/>
        </w:numPr>
        <w:pStyle w:val="Compact"/>
      </w:pPr>
      <w:r>
        <w:rPr>
          <w:bCs/>
          <w:b/>
        </w:rPr>
        <w:t xml:space="preserve">Consumer Interviews</w:t>
      </w:r>
      <w:r>
        <w:t xml:space="preserve">: 150 in-depth interviews with salon clients to identify decision-making drivers and satisfaction metrics.</w:t>
      </w:r>
    </w:p>
    <w:p>
      <w:pPr>
        <w:numPr>
          <w:ilvl w:val="0"/>
          <w:numId w:val="1002"/>
        </w:numPr>
        <w:pStyle w:val="Compact"/>
      </w:pPr>
      <w:r>
        <w:rPr>
          <w:bCs/>
          <w:b/>
        </w:rPr>
        <w:t xml:space="preserve">Competitor Audits</w:t>
      </w:r>
      <w:r>
        <w:t xml:space="preserve">: Unobtrusive observation of 40 salons across price tiers (budget to luxury) documenting service menus, pricing structures, and hygiene practices.</w:t>
      </w:r>
    </w:p>
    <w:bookmarkEnd w:id="25"/>
    <w:bookmarkStart w:id="26" w:name="phase-3-stakeholder-workshops-month-6"/>
    <w:p>
      <w:pPr>
        <w:pStyle w:val="Heading3"/>
      </w:pPr>
      <w:r>
        <w:t xml:space="preserve">Phase 3: Stakeholder Workshops (Month 6)</w:t>
      </w:r>
    </w:p>
    <w:p>
      <w:pPr>
        <w:pStyle w:val="FirstParagraph"/>
      </w:pPr>
      <w:r>
        <w:t xml:space="preserve">Facilitate co-creation sessions with key Tashkent stakeholders: hairdresser guilds (e.g., Uzbek Hairdressing Association), salon owners, and policymakers from the Ministry of Economic Development. Outputs will synthesize findings into actionable blueprints.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anticipates three transformative outcomes:</w:t>
      </w:r>
    </w:p>
    <w:p>
      <w:pPr>
        <w:numPr>
          <w:ilvl w:val="0"/>
          <w:numId w:val="1003"/>
        </w:numPr>
        <w:pStyle w:val="Compact"/>
      </w:pPr>
      <w:r>
        <w:rPr>
          <w:bCs/>
          <w:b/>
        </w:rPr>
        <w:t xml:space="preserve">Professional Certification Framework</w:t>
      </w:r>
      <w:r>
        <w:t xml:space="preserve">: A standardized competency model for hairdressers in Uzbekistan, including skill modules for digital tools (e.g., virtual color previews) and cultural sensitivity training to address local preferences (e.g., traditional headscarf styling).</w:t>
      </w:r>
    </w:p>
    <w:p>
      <w:pPr>
        <w:numPr>
          <w:ilvl w:val="0"/>
          <w:numId w:val="1003"/>
        </w:numPr>
        <w:pStyle w:val="Compact"/>
      </w:pPr>
      <w:r>
        <w:rPr>
          <w:bCs/>
          <w:b/>
        </w:rPr>
        <w:t xml:space="preserve">Market Intelligence Dashboard</w:t>
      </w:r>
      <w:r>
        <w:t xml:space="preserve">: A publicly accessible database mapping salon clusters by service specialty, pricing tiers, and client demographics—enabling data-driven business decisions for Tashkent hairdressers.</w:t>
      </w:r>
    </w:p>
    <w:p>
      <w:pPr>
        <w:numPr>
          <w:ilvl w:val="0"/>
          <w:numId w:val="1003"/>
        </w:numPr>
        <w:pStyle w:val="Compact"/>
      </w:pPr>
      <w:r>
        <w:rPr>
          <w:bCs/>
          <w:b/>
        </w:rPr>
        <w:t xml:space="preserve">Policy Recommendations</w:t>
      </w:r>
      <w:r>
        <w:t xml:space="preserve">: Draft legislation for mandatory licensing in Tashkent, incentivizing beauty schools to adopt EU-aligned curricula through government subsidies (e.g., tax breaks for certified institutions).</w:t>
      </w:r>
    </w:p>
    <w:p>
      <w:pPr>
        <w:pStyle w:val="FirstParagraph"/>
      </w:pPr>
      <w:r>
        <w:t xml:space="preserve">The significance extends beyond Tashkent: As the capital city serves as Uzbekistan's economic bellwether, this research will establish a replicable model for professionalizing service sectors nationwide. For hairdressers specifically, it promises elevated social status through formal recognition—a critical step toward attracting youth talent to a profession historically viewed as "unskilled labor" in Uzbekistan.</w:t>
      </w:r>
    </w:p>
    <w:bookmarkEnd w:id="28"/>
    <w:bookmarkStart w:id="29" w:name="timeline-resources"/>
    <w:p>
      <w:pPr>
        <w:pStyle w:val="Heading2"/>
      </w:pPr>
      <w:r>
        <w:t xml:space="preserve">7. Timeline &amp;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Institutional Analysis</w:t>
      </w:r>
    </w:p>
    <w:p>
      <w:pPr>
        <w:pStyle w:val="BodyText"/>
      </w:pPr>
      <w:r>
        <w:t xml:space="preserve">Month 1-2</w:t>
      </w:r>
    </w:p>
    <w:p>
      <w:pPr>
        <w:pStyle w:val="BodyText"/>
      </w:pPr>
      <w:r>
        <w:t xml:space="preserve">Curriculum audit report; stakeholder contact database</w:t>
      </w:r>
    </w:p>
    <w:p>
      <w:pPr>
        <w:pStyle w:val="BodyText"/>
      </w:pPr>
      <w:r>
        <w:t xml:space="preserve">Field Research &amp; Data Collection</w:t>
      </w:r>
    </w:p>
    <w:p>
      <w:pPr>
        <w:pStyle w:val="BodyText"/>
      </w:pPr>
      <w:r>
        <w:t xml:space="preserve">Month 3-5</w:t>
      </w:r>
    </w:p>
    <w:p>
      <w:pPr>
        <w:pStyle w:val="BodyText"/>
      </w:pPr>
      <w:r>
        <w:t xml:space="preserve">Data sets: Hairdresser survey (n=200), Consumer interviews (n=150)</w:t>
      </w:r>
    </w:p>
    <w:p>
      <w:pPr>
        <w:pStyle w:val="BodyText"/>
      </w:pPr>
      <w:r>
        <w:t xml:space="preserve">Stakeholder Workshops &amp; Report Finalization</w:t>
      </w:r>
    </w:p>
    <w:p>
      <w:pPr>
        <w:pStyle w:val="BodyText"/>
      </w:pPr>
      <w:r>
        <w:t xml:space="preserve">Month 6</w:t>
      </w:r>
    </w:p>
    <w:p>
      <w:pPr>
        <w:pStyle w:val="BodyText"/>
      </w:pPr>
      <w:r>
        <w:t xml:space="preserve">Draft certification framework; policy brief for Ministry of Economic Development</w:t>
      </w:r>
    </w:p>
    <w:bookmarkEnd w:id="29"/>
    <w:bookmarkStart w:id="30" w:name="X1970b7058360c425ff8568155ef3f3fca7b6876"/>
    <w:p>
      <w:pPr>
        <w:pStyle w:val="Heading2"/>
      </w:pPr>
      <w:r>
        <w:t xml:space="preserve">8. Conclusion: A Catalyst for Tashkent's Creative Economy</w:t>
      </w:r>
    </w:p>
    <w:p>
      <w:pPr>
        <w:pStyle w:val="FirstParagraph"/>
      </w:pPr>
      <w:r>
        <w:t xml:space="preserve">The hairdressing profession in Uzbekistan Tashkent stands at an inflection point. With 70% of the city's population under age 35 and rising demand for personalized beauty experiences, investing in professional development is not merely an industry imperative—it is a strategic economic opportunity. This Research Proposal provides a rigorous roadmap to transform Tashkent's hairdressers from informal service providers into recognized creative professionals. By centering local realities while connecting to global best practices, our study will empower hairdressers across Uzbekistan Tashkent to shape the future of their craft. The outcomes will directly contribute to Uzbekistan's vision for a "modern, knowledge-based economy," proving that even in the most personal services, professional excellence drives national progress.</w:t>
      </w:r>
    </w:p>
    <w:bookmarkEnd w:id="30"/>
    <w:bookmarkStart w:id="31" w:name="word-count-872"/>
    <w:p>
      <w:pPr>
        <w:pStyle w:val="Heading2"/>
      </w:pPr>
      <w: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and Market Dynamics of Hairdressers in Tashkent, Uzbekistan</dc:title>
  <dc:creator/>
  <dc:language>en</dc:language>
  <cp:keywords/>
  <dcterms:created xsi:type="dcterms:W3CDTF">2026-07-24T12:37:37Z</dcterms:created>
  <dcterms:modified xsi:type="dcterms:W3CDTF">2026-07-24T12:37:37Z</dcterms:modified>
</cp:coreProperties>
</file>

<file path=docProps/custom.xml><?xml version="1.0" encoding="utf-8"?>
<Properties xmlns="http://schemas.openxmlformats.org/officeDocument/2006/custom-properties" xmlns:vt="http://schemas.openxmlformats.org/officeDocument/2006/docPropsVTypes"/>
</file>