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Adaptation</w:t>
      </w:r>
      <w:r>
        <w:t xml:space="preserve"> </w:t>
      </w:r>
      <w:r>
        <w:t xml:space="preserve">Strategies</w:t>
      </w:r>
      <w:r>
        <w:t xml:space="preserve"> </w:t>
      </w:r>
      <w:r>
        <w:t xml:space="preserve">in</w:t>
      </w:r>
      <w:r>
        <w:t xml:space="preserve"> </w:t>
      </w:r>
      <w:r>
        <w:t xml:space="preserve">Venezuela</w:t>
      </w:r>
      <w:r>
        <w:t xml:space="preserve"> </w:t>
      </w:r>
      <w:r>
        <w:t xml:space="preserve">Caracas</w:t>
      </w:r>
    </w:p>
    <w:bookmarkStart w:id="29" w:name="Xbf0b9d6eeb98e1efdb93a85e13d6027ea94472f"/>
    <w:p>
      <w:pPr>
        <w:pStyle w:val="Heading1"/>
      </w:pPr>
      <w:r>
        <w:t xml:space="preserve">Research Proposal: Navigating Crisis and Innovation - The Hairdresser Profession in Venezuela Caracas Amidst Socioeconomic Transformation</w:t>
      </w:r>
    </w:p>
    <w:bookmarkStart w:id="20" w:name="abstract"/>
    <w:p>
      <w:pPr>
        <w:pStyle w:val="Heading2"/>
      </w:pPr>
      <w:r>
        <w:t xml:space="preserve">Abstract</w:t>
      </w:r>
    </w:p>
    <w:p>
      <w:pPr>
        <w:pStyle w:val="FirstParagraph"/>
      </w:pPr>
      <w:r>
        <w:t xml:space="preserve">This research proposal investigates the evolving profession of the hairdresser within the unique socioeconomic landscape of Caracas, Venezuela. Focusing on how hairdressers adapt their business models, service offerings, and professional identity in response to hyperinflation, severe shortages of imported materials, and a drastically transformed consumer economy, this study aims to document critical survival strategies. The research will employ mixed-methods approaches including ethnographic observation and structured surveys with 75+ practicing hairdressers across diverse Caracas neighborhoods. Findings will provide the first comprehensive academic analysis of the hairdressing sector's resilience in one of the world's most challenging economic environments, offering actionable insights for policymakers, industry associations, and aspiring professionals within Venezuela Caracas.</w:t>
      </w:r>
    </w:p>
    <w:bookmarkEnd w:id="20"/>
    <w:bookmarkStart w:id="21" w:name="Xeb090e1df7e929c5b7da23ea12d6b08589aa054"/>
    <w:p>
      <w:pPr>
        <w:pStyle w:val="Heading2"/>
      </w:pPr>
      <w:r>
        <w:t xml:space="preserve">1. Introduction: The Imperative for Research on Hairdressers in Venezuela Caracas</w:t>
      </w:r>
    </w:p>
    <w:p>
      <w:pPr>
        <w:pStyle w:val="FirstParagraph"/>
      </w:pPr>
      <w:r>
        <w:t xml:space="preserve">Venezuela’s ongoing socioeconomic crisis, characterized by hyperinflation exceeding 100% annually (World Bank, 2023) and severe scarcity of basic goods, has profoundly impacted every sector. While much academic attention focuses on macroeconomic indicators or political dynamics, the lived reality of skilled professionals operating at the community level remains critically underexplored. The hairdresser in Caracas embodies this understudied resilience. Traditionally a service provider within a stable economy, the contemporary Caracas hairdresser operates in an environment defined by: (a) near-total absence of imported professional products (shampoos, dyes, tools), forcing reliance on local or improvised alternatives; (b) dramatically reduced client spending power demanding simplified services; and (c) a shift towards informal market operations due to unstable formal business environments. This research directly addresses the gap in understanding how the hairdresser profession adapts to survive and maintain social utility within Venezuela Caracas, moving beyond mere economic data to capture human agency.</w:t>
      </w:r>
    </w:p>
    <w:bookmarkEnd w:id="21"/>
    <w:bookmarkStart w:id="22" w:name="research-problem-and-significance"/>
    <w:p>
      <w:pPr>
        <w:pStyle w:val="Heading2"/>
      </w:pPr>
      <w:r>
        <w:t xml:space="preserve">2. Research Problem and Significance</w:t>
      </w:r>
    </w:p>
    <w:p>
      <w:pPr>
        <w:pStyle w:val="FirstParagraph"/>
      </w:pPr>
      <w:r>
        <w:t xml:space="preserve">The current crisis has rendered many standard business models for hairdressers unsustainable. Import dependencies have collapsed, leading to a fragmented market where stylists either close entirely or pivot radically – from high-end salons to home-based "barracas" (temporary stalls) or community-focused services. The significance of this research lies in three key areas:</w:t>
      </w:r>
    </w:p>
    <w:p>
      <w:pPr>
        <w:numPr>
          <w:ilvl w:val="0"/>
          <w:numId w:val="1001"/>
        </w:numPr>
        <w:pStyle w:val="Compact"/>
      </w:pPr>
      <w:r>
        <w:rPr>
          <w:bCs/>
          <w:b/>
        </w:rPr>
        <w:t xml:space="preserve">Professional Identity &amp; Livelihoods:</w:t>
      </w:r>
      <w:r>
        <w:t xml:space="preserve"> </w:t>
      </w:r>
      <w:r>
        <w:t xml:space="preserve">Documenting how hairdressers redefine their professional identity beyond aesthetics towards essential care and community service.</w:t>
      </w:r>
    </w:p>
    <w:p>
      <w:pPr>
        <w:numPr>
          <w:ilvl w:val="0"/>
          <w:numId w:val="1001"/>
        </w:numPr>
        <w:pStyle w:val="Compact"/>
      </w:pPr>
      <w:r>
        <w:rPr>
          <w:bCs/>
          <w:b/>
        </w:rPr>
        <w:t xml:space="preserve">Economic Resilience Strategies:</w:t>
      </w:r>
      <w:r>
        <w:t xml:space="preserve"> </w:t>
      </w:r>
      <w:r>
        <w:t xml:space="preserve">Identifying concrete, locally-developed business models (e.g., barter systems, communal product sourcing groups, micro-service packages) that enable survival.</w:t>
      </w:r>
    </w:p>
    <w:p>
      <w:pPr>
        <w:numPr>
          <w:ilvl w:val="0"/>
          <w:numId w:val="1001"/>
        </w:numPr>
        <w:pStyle w:val="Compact"/>
      </w:pPr>
      <w:r>
        <w:rPr>
          <w:bCs/>
          <w:b/>
        </w:rPr>
        <w:t xml:space="preserve">Policy &amp; Support Needs:</w:t>
      </w:r>
      <w:r>
        <w:t xml:space="preserve"> </w:t>
      </w:r>
      <w:r>
        <w:t xml:space="preserve">Generating evidence-based recommendations for local Venezuelan authorities and NGOs to design meaningful support structures for this vital informal sector workforce in Caracas.</w:t>
      </w:r>
    </w:p>
    <w:p>
      <w:pPr>
        <w:pStyle w:val="FirstParagraph"/>
      </w:pPr>
      <w:r>
        <w:t xml:space="preserve">Understanding the hairdresser’s adaptation is not merely about a single service industry; it reflects broader patterns of urban survival, community networks, and professional creativity within Venezuela Caracas. Ignoring this sector risks missing crucial insights into grassroots economic adaptation.</w:t>
      </w:r>
    </w:p>
    <w:bookmarkEnd w:id="22"/>
    <w:bookmarkStart w:id="23" w:name="Xe738876f2a40d173089bba993d4f5b724b44781"/>
    <w:p>
      <w:pPr>
        <w:pStyle w:val="Heading2"/>
      </w:pPr>
      <w:r>
        <w:t xml:space="preserve">3. Literature Review: Gaps in Existing Research</w:t>
      </w:r>
    </w:p>
    <w:p>
      <w:pPr>
        <w:pStyle w:val="FirstParagraph"/>
      </w:pPr>
      <w:r>
        <w:t xml:space="preserve">Existing literature on the beauty sector predominantly focuses on developed economies or pre-crisis contexts (e.g., studies by D’Amico &amp; Bocci, 2018; Sjöberg et al., 2021). Research specifically addressing hairdressers in contexts of extreme economic crisis, hyperinflation, and supply chain collapse is virtually non-existent. While studies exist on informal economies in Latin America (e.g., Schneider &amp; Enste, 2009), they rarely delve into specific skilled professions like hairdressing within the unique Venezuelan context. There is a critical absence of ethnographic work centered on the daily operational realities and psychological resilience of Caracas-based hairdressers navigating this unprecedented environment.</w:t>
      </w:r>
    </w:p>
    <w:bookmarkEnd w:id="23"/>
    <w:bookmarkStart w:id="24" w:name="research-objectives"/>
    <w:p>
      <w:pPr>
        <w:pStyle w:val="Heading2"/>
      </w:pPr>
      <w:r>
        <w:t xml:space="preserve">4. Research Objectives</w:t>
      </w:r>
    </w:p>
    <w:p>
      <w:pPr>
        <w:numPr>
          <w:ilvl w:val="0"/>
          <w:numId w:val="1002"/>
        </w:numPr>
        <w:pStyle w:val="Compact"/>
      </w:pPr>
      <w:r>
        <w:t xml:space="preserve">To map the current structural landscape of hairdressers in Caracas, including business models (salon, mobile, home-based), service portfolios (e.g., basic cuts vs. complex coloring), and primary client demographics.</w:t>
      </w:r>
    </w:p>
    <w:p>
      <w:pPr>
        <w:numPr>
          <w:ilvl w:val="0"/>
          <w:numId w:val="1002"/>
        </w:numPr>
        <w:pStyle w:val="Compact"/>
      </w:pPr>
      <w:r>
        <w:t xml:space="preserve">To identify and analyze the specific adaptation strategies employed by hairdressers in response to material scarcity (e.g., sourcing alternatives like coconut oil or natural dyes), economic pressures (pricing models, payment in-kind/barter), and operational constraints.</w:t>
      </w:r>
    </w:p>
    <w:p>
      <w:pPr>
        <w:numPr>
          <w:ilvl w:val="0"/>
          <w:numId w:val="1002"/>
        </w:numPr>
        <w:pStyle w:val="Compact"/>
      </w:pPr>
      <w:r>
        <w:t xml:space="preserve">To assess the impact of these adaptations on hairdressers' professional well-being, income stability, and sense of community contribution within Venezuela Caracas.</w:t>
      </w:r>
    </w:p>
    <w:p>
      <w:pPr>
        <w:numPr>
          <w:ilvl w:val="0"/>
          <w:numId w:val="1002"/>
        </w:numPr>
        <w:pStyle w:val="Compact"/>
      </w:pPr>
      <w:r>
        <w:t xml:space="preserve">To develop a practical framework for local stakeholders to support the sustainable development of the hairdressing profession in crisis-affected urban settings like Caracas.</w:t>
      </w:r>
    </w:p>
    <w:bookmarkEnd w:id="24"/>
    <w:bookmarkStart w:id="25" w:name="methodology"/>
    <w:p>
      <w:pPr>
        <w:pStyle w:val="Heading2"/>
      </w:pPr>
      <w:r>
        <w:t xml:space="preserve">5. Methodology</w:t>
      </w:r>
    </w:p>
    <w:p>
      <w:pPr>
        <w:pStyle w:val="FirstParagraph"/>
      </w:pPr>
      <w:r>
        <w:t xml:space="preserve">This study employs a sequential mixed-methods design:</w:t>
      </w:r>
    </w:p>
    <w:p>
      <w:pPr>
        <w:numPr>
          <w:ilvl w:val="0"/>
          <w:numId w:val="1003"/>
        </w:numPr>
        <w:pStyle w:val="Compact"/>
      </w:pPr>
      <w:r>
        <w:rPr>
          <w:bCs/>
          <w:b/>
        </w:rPr>
        <w:t xml:space="preserve">Phase 1 (Ethnographic Fieldwork - 3 months):</w:t>
      </w:r>
      <w:r>
        <w:t xml:space="preserve"> </w:t>
      </w:r>
      <w:r>
        <w:t xml:space="preserve">Participant observation at 15 diverse hairdressing locations (including home salons in Petare, mobile barbers in Chacao, and remaining formal salons in La Castellana) across Caracas. Documenting daily routines, client interactions, product usage (or improvisation), pricing strategies, and community dynamics.</w:t>
      </w:r>
    </w:p>
    <w:p>
      <w:pPr>
        <w:numPr>
          <w:ilvl w:val="0"/>
          <w:numId w:val="1003"/>
        </w:numPr>
        <w:pStyle w:val="Compact"/>
      </w:pPr>
      <w:r>
        <w:rPr>
          <w:bCs/>
          <w:b/>
        </w:rPr>
        <w:t xml:space="preserve">Phase 2 (Structured Surveys &amp; In-depth Interviews - 2 months):</w:t>
      </w:r>
      <w:r>
        <w:t xml:space="preserve"> </w:t>
      </w:r>
      <w:r>
        <w:t xml:space="preserve">Administering surveys to 75+ hairdressers across the identified locations covering service types, income sources, adaptation challenges/successes, and perceived needs. Followed by in-depth interviews with a purposive sample of 15 key informants to explore strategies in depth.</w:t>
      </w:r>
    </w:p>
    <w:p>
      <w:pPr>
        <w:numPr>
          <w:ilvl w:val="0"/>
          <w:numId w:val="1003"/>
        </w:numPr>
        <w:pStyle w:val="Compact"/>
      </w:pPr>
      <w:r>
        <w:rPr>
          <w:bCs/>
          <w:b/>
        </w:rPr>
        <w:t xml:space="preserve">Phase 3 (Analysis &amp; Synthesis):</w:t>
      </w:r>
      <w:r>
        <w:t xml:space="preserve"> </w:t>
      </w:r>
      <w:r>
        <w:t xml:space="preserve">Thematic analysis of qualitative data using NVivo; statistical analysis of survey data (SPSS). Triangulation to ensure robust findings. Ethical approval will be sought from relevant Venezuelan institutions, ensuring confidentiality and informed consent.</w:t>
      </w:r>
    </w:p>
    <w:bookmarkEnd w:id="25"/>
    <w:bookmarkStart w:id="26" w:name="expected-outcomes-and-impact"/>
    <w:p>
      <w:pPr>
        <w:pStyle w:val="Heading2"/>
      </w:pPr>
      <w:r>
        <w:t xml:space="preserve">6. Expected Outcomes and Impact</w:t>
      </w:r>
    </w:p>
    <w:p>
      <w:pPr>
        <w:pStyle w:val="FirstParagraph"/>
      </w:pPr>
      <w:r>
        <w:t xml:space="preserve">This research is expected to yield:</w:t>
      </w:r>
    </w:p>
    <w:p>
      <w:pPr>
        <w:numPr>
          <w:ilvl w:val="0"/>
          <w:numId w:val="1004"/>
        </w:numPr>
        <w:pStyle w:val="Compact"/>
      </w:pPr>
      <w:r>
        <w:t xml:space="preserve">A detailed, first-hand account of the operational realities of the hairdresser in contemporary Venezuela Caracas, challenging stereotypes and highlighting professional ingenuity.</w:t>
      </w:r>
    </w:p>
    <w:p>
      <w:pPr>
        <w:numPr>
          <w:ilvl w:val="0"/>
          <w:numId w:val="1004"/>
        </w:numPr>
        <w:pStyle w:val="Compact"/>
      </w:pPr>
      <w:r>
        <w:t xml:space="preserve">A taxonomy of adaptation strategies (e.g., "The Coconut Oil Dye Collective," "The Basic Cut &amp; Barter Package") providing tangible examples for other professionals.</w:t>
      </w:r>
    </w:p>
    <w:p>
      <w:pPr>
        <w:numPr>
          <w:ilvl w:val="0"/>
          <w:numId w:val="1004"/>
        </w:numPr>
        <w:pStyle w:val="Compact"/>
      </w:pPr>
      <w:r>
        <w:t xml:space="preserve">Policy briefs addressing specific needs: potential for local product development hubs, micro-credit access tailored to informal service providers, and recognition within Venezuela's nascent economic support programs.</w:t>
      </w:r>
    </w:p>
    <w:p>
      <w:pPr>
        <w:numPr>
          <w:ilvl w:val="0"/>
          <w:numId w:val="1004"/>
        </w:numPr>
        <w:pStyle w:val="Compact"/>
      </w:pPr>
      <w:r>
        <w:t xml:space="preserve">Academic contributions to fields of urban studies, informal economies, and professional sociology in crisis contexts.</w:t>
      </w:r>
    </w:p>
    <w:bookmarkEnd w:id="26"/>
    <w:bookmarkStart w:id="27" w:name="conclusion-why-this-research-matters-now"/>
    <w:p>
      <w:pPr>
        <w:pStyle w:val="Heading2"/>
      </w:pPr>
      <w:r>
        <w:t xml:space="preserve">7. Conclusion: Why This Research Matters Now</w:t>
      </w:r>
    </w:p>
    <w:p>
      <w:pPr>
        <w:pStyle w:val="FirstParagraph"/>
      </w:pPr>
      <w:r>
        <w:t xml:space="preserve">In the heart of Venezuela Caracas, where the hairdresser's chair has become a microcosm of national struggle and resilience, this research moves beyond statistics to capture human agency. It recognizes that within the crisis lies not just survival, but innovation – a vital lesson for understanding how communities rebuild themselves from the ground up. By centering the experiences and strategies of Caracas hairdressers, this proposal seeks to illuminate a crucial path towards sustainable local economic development in one of the world's most complex urban environments. The findings will be disseminated through academic journals, community workshops with hairdresser associations in Caracas (e.g., Cámara de Bellesa), and policy briefs for Venezuelan municipal governments and international development partners, ensuring the knowledge directly serves those it describes.</w:t>
      </w:r>
    </w:p>
    <w:bookmarkEnd w:id="27"/>
    <w:bookmarkStart w:id="28" w:name="references-selected"/>
    <w:p>
      <w:pPr>
        <w:pStyle w:val="Heading2"/>
      </w:pPr>
      <w:r>
        <w:t xml:space="preserve">8. References (Selected)</w:t>
      </w:r>
    </w:p>
    <w:p>
      <w:pPr>
        <w:pStyle w:val="FirstParagraph"/>
      </w:pPr>
      <w:r>
        <w:t xml:space="preserve">World Bank. (2023). Venezuela Economic Update: Navigating the Crisis. Washington, DC.</w:t>
      </w:r>
      <w:r>
        <w:br/>
      </w:r>
      <w:r>
        <w:t xml:space="preserve">Schneider, F., &amp; Enste, D. H. (2009). Shadow Economies Around the World: What Do We Really Know?</w:t>
      </w:r>
      <w:r>
        <w:t xml:space="preserve"> </w:t>
      </w:r>
      <w:r>
        <w:rPr>
          <w:iCs/>
          <w:i/>
        </w:rPr>
        <w:t xml:space="preserve">Economic Policy</w:t>
      </w:r>
      <w:r>
        <w:t xml:space="preserve">, 24(59), 485–516.</w:t>
      </w:r>
      <w:r>
        <w:br/>
      </w:r>
      <w:r>
        <w:t xml:space="preserve">D’Amico, S., &amp; Bocci, A. (2018). The Beauty Industry and Gender: A Sociological Approach.</w:t>
      </w:r>
      <w:r>
        <w:t xml:space="preserve"> </w:t>
      </w:r>
      <w:r>
        <w:rPr>
          <w:iCs/>
          <w:i/>
        </w:rPr>
        <w:t xml:space="preserve">Journal of Gender Studies</w:t>
      </w:r>
      <w:r>
        <w:t xml:space="preserve">, 27(3), 349-364.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Adaptation Strategies in Venezuela Caracas</dc:title>
  <dc:creator/>
  <dc:language>en</dc:language>
  <cp:keywords/>
  <dcterms:created xsi:type="dcterms:W3CDTF">2026-07-24T11:43:37Z</dcterms:created>
  <dcterms:modified xsi:type="dcterms:W3CDTF">2026-07-24T11:43:37Z</dcterms:modified>
</cp:coreProperties>
</file>

<file path=docProps/custom.xml><?xml version="1.0" encoding="utf-8"?>
<Properties xmlns="http://schemas.openxmlformats.org/officeDocument/2006/custom-properties" xmlns:vt="http://schemas.openxmlformats.org/officeDocument/2006/docPropsVTypes"/>
</file>