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Role</w:t>
      </w:r>
      <w:r>
        <w:t xml:space="preserve"> </w:t>
      </w:r>
      <w:r>
        <w:t xml:space="preserve">Definition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Australia</w:t>
      </w:r>
      <w:r>
        <w:t xml:space="preserve"> </w:t>
      </w:r>
      <w:r>
        <w:t xml:space="preserve">Brisbane</w:t>
      </w:r>
    </w:p>
    <w:bookmarkStart w:id="32" w:name="X1f8994ead83aaead779f400cc2df10506701999"/>
    <w:p>
      <w:pPr>
        <w:pStyle w:val="Heading1"/>
      </w:pPr>
      <w:r>
        <w:t xml:space="preserve">Research Proposal: Strategic Implementation Framework for the Human Resources Manager Position in Australia Brisbane</w:t>
      </w:r>
    </w:p>
    <w:bookmarkStart w:id="20" w:name="introduction-and-background"/>
    <w:p>
      <w:pPr>
        <w:pStyle w:val="Heading2"/>
      </w:pPr>
      <w:r>
        <w:t xml:space="preserve">Introduction and Background</w:t>
      </w:r>
    </w:p>
    <w:p>
      <w:pPr>
        <w:pStyle w:val="FirstParagraph"/>
      </w:pPr>
      <w:r>
        <w:t xml:space="preserve">In the rapidly evolving economic landscape of Australia, particularly within Queensland's commercial hub of Brisbane, organizations face unprecedented challenges in talent acquisition, workforce diversity management, and compliance with stringent industrial regulations. This Research Proposal addresses the critical need for a standardized, contextually relevant framework defining the role of Human Resources Manager specifically tailored to operational realities in Australia Brisbane. As Brisbane emerges as a key growth corridor for healthcare, construction, technology and education sectors (ABS 2023), traditional HR models prove inadequate against local market dynamics including seasonal labor demands, indigenous workforce integration requirements under the Native Title Act 1993, and Queensland's unique Enterprise Bargaining Agreement (EBA) regulations. The absence of localized role definitions contributes to inconsistent HR practices across Brisbane businesses, with 68% of surveyed organizations reporting difficulties in aligning HR strategies with regional business objectives (Queensland Business Review, 2023). This research directly responds to the imperative for a profession-specific roadmap that elevates the Human Resources Manager from administrative function to strategic business partner within Australia Brisbane's competitive ecosystem.</w:t>
      </w:r>
    </w:p>
    <w:bookmarkEnd w:id="20"/>
    <w:bookmarkStart w:id="21" w:name="problem-statement"/>
    <w:p>
      <w:pPr>
        <w:pStyle w:val="Heading2"/>
      </w:pPr>
      <w:r>
        <w:t xml:space="preserve">Problem Statement</w:t>
      </w:r>
    </w:p>
    <w:p>
      <w:pPr>
        <w:pStyle w:val="FirstParagraph"/>
      </w:pPr>
      <w:r>
        <w:t xml:space="preserve">Current HR role descriptions in Brisbane organizations frequently lack specificity regarding industry-relevant competencies required for navigating Queensland's distinct regulatory environment. Critical gaps include insufficient emphasis on:</w:t>
      </w:r>
      <w:r>
        <w:br/>
      </w:r>
      <w:r>
        <w:t xml:space="preserve">• Compliance with Queensland’s Anti-Discrimination Act 1991 and Fair Work Ombudsman requirements</w:t>
      </w:r>
      <w:r>
        <w:br/>
      </w:r>
      <w:r>
        <w:t xml:space="preserve">• Managing multicultural workforces reflective of Brisbane's 34% foreign-born population (ABS Census 2022)</w:t>
      </w:r>
      <w:r>
        <w:br/>
      </w:r>
      <w:r>
        <w:t xml:space="preserve">• Strategic workforce planning for Brisbane-specific sectors like urban infrastructure development</w:t>
      </w:r>
      <w:r>
        <w:br/>
      </w:r>
      <w:r>
        <w:t xml:space="preserve">• Implementation of localised employee engagement programs addressing regional socio-economic factors</w:t>
      </w:r>
    </w:p>
    <w:p>
      <w:pPr>
        <w:pStyle w:val="BodyText"/>
      </w:pPr>
      <w:r>
        <w:t xml:space="preserve">These deficiencies manifest as higher turnover rates (15.3% in Brisbane vs national average 12.7%), compliance penalties, and diminished strategic contribution from Human Resources Managers. This research directly targets the urgent need for an evidence-based framework to reposition the Human Resources Manager as a catalyst for Brisbane business resilience.</w:t>
      </w:r>
    </w:p>
    <w:bookmarkEnd w:id="21"/>
    <w:bookmarkStart w:id="22" w:name="research-questions"/>
    <w:p>
      <w:pPr>
        <w:pStyle w:val="Heading2"/>
      </w:pPr>
      <w:r>
        <w:t xml:space="preserve">Research Questions</w:t>
      </w:r>
    </w:p>
    <w:p>
      <w:pPr>
        <w:numPr>
          <w:ilvl w:val="0"/>
          <w:numId w:val="1001"/>
        </w:numPr>
        <w:pStyle w:val="Compact"/>
      </w:pPr>
      <w:r>
        <w:t xml:space="preserve">What core competencies are uniquely required of a Human Resources Manager operating within Brisbane's sector-specific regulatory and cultural environment?</w:t>
      </w:r>
    </w:p>
    <w:p>
      <w:pPr>
        <w:numPr>
          <w:ilvl w:val="0"/>
          <w:numId w:val="1001"/>
        </w:numPr>
        <w:pStyle w:val="Compact"/>
      </w:pPr>
      <w:r>
        <w:t xml:space="preserve">How do successful Brisbane-based organizations strategically align HR Manager responsibilities with local market dynamics (e.g., construction boom cycles, healthcare workforce shortages)?</w:t>
      </w:r>
    </w:p>
    <w:p>
      <w:pPr>
        <w:numPr>
          <w:ilvl w:val="0"/>
          <w:numId w:val="1001"/>
        </w:numPr>
        <w:pStyle w:val="Compact"/>
      </w:pPr>
      <w:r>
        <w:t xml:space="preserve">What measurable impact does regionally contextualized HR leadership have on business outcomes in Australia Brisbane?</w:t>
      </w:r>
    </w:p>
    <w:bookmarkEnd w:id="22"/>
    <w:bookmarkStart w:id="23" w:name="literature-review"/>
    <w:p>
      <w:pPr>
        <w:pStyle w:val="Heading2"/>
      </w:pPr>
      <w:r>
        <w:t xml:space="preserve">Literature Review</w:t>
      </w:r>
    </w:p>
    <w:p>
      <w:pPr>
        <w:pStyle w:val="FirstParagraph"/>
      </w:pPr>
      <w:r>
        <w:t xml:space="preserve">Existing literature primarily addresses generic HR functions (Armstrong &amp; Taylor, 2020) or national Australian frameworks (Fair Work Commission, 2021), neglecting Brisbane's contextual nuances. Recent studies by Griffith University (2023) identify Brisbane-specific challenges including managing workforce mobility across the Darling Downs region and adapting to Queensland's climate resilience initiatives requiring new skill development pathways. However, no comprehensive research exists defining the Human Resources Manager role through a Brisbane lens that integrates:</w:t>
      </w:r>
      <w:r>
        <w:br/>
      </w:r>
      <w:r>
        <w:t xml:space="preserve">- The Queensland Government’s "Workplace Relations Strategy 2023-2030"</w:t>
      </w:r>
      <w:r>
        <w:br/>
      </w:r>
      <w:r>
        <w:t xml:space="preserve">- Brisbane City Council's Urban Development Plan requirements</w:t>
      </w:r>
      <w:r>
        <w:br/>
      </w:r>
      <w:r>
        <w:t xml:space="preserve">- Indigenous employment targets under the National Employment Reference Group (NERG) framework</w:t>
      </w:r>
    </w:p>
    <w:bookmarkEnd w:id="23"/>
    <w:bookmarkStart w:id="27" w:name="methodology"/>
    <w:p>
      <w:pPr>
        <w:pStyle w:val="Heading2"/>
      </w:pPr>
      <w:r>
        <w:t xml:space="preserve">Methodology</w:t>
      </w:r>
    </w:p>
    <w:p>
      <w:pPr>
        <w:pStyle w:val="FirstParagraph"/>
      </w:pPr>
      <w:r>
        <w:t xml:space="preserve">This mixed-methods research employs a sequential explanatory design over 14 months, specifically designed for Australia Brisbane context:</w:t>
      </w:r>
    </w:p>
    <w:bookmarkStart w:id="24" w:name="Xa97621e4ec2e320f089ece88978bfeef249b2e1"/>
    <w:p>
      <w:pPr>
        <w:pStyle w:val="Heading3"/>
      </w:pPr>
      <w:r>
        <w:t xml:space="preserve">Phase 1: Qualitative Exploration (Months 1-4)</w:t>
      </w:r>
    </w:p>
    <w:p>
      <w:pPr>
        <w:numPr>
          <w:ilvl w:val="0"/>
          <w:numId w:val="1002"/>
        </w:numPr>
        <w:pStyle w:val="Compact"/>
      </w:pPr>
      <w:r>
        <w:t xml:space="preserve">Conduct semi-structured interviews with 25 senior HR professionals from Brisbane-based organizations across key sectors (healthcare, construction, education)</w:t>
      </w:r>
    </w:p>
    <w:p>
      <w:pPr>
        <w:numPr>
          <w:ilvl w:val="0"/>
          <w:numId w:val="1002"/>
        </w:numPr>
        <w:pStyle w:val="Compact"/>
      </w:pPr>
      <w:r>
        <w:t xml:space="preserve">Analyze 50+ publicly available Human Resources Manager job descriptions from major Brisbane employers (e.g., QUT, Brisbane Airport Corporation, Mater Health Services)</w:t>
      </w:r>
    </w:p>
    <w:p>
      <w:pPr>
        <w:numPr>
          <w:ilvl w:val="0"/>
          <w:numId w:val="1002"/>
        </w:numPr>
        <w:pStyle w:val="Compact"/>
      </w:pPr>
      <w:r>
        <w:t xml:space="preserve">Review Queensland-specific legislation and case law impacting HR operations</w:t>
      </w:r>
    </w:p>
    <w:bookmarkEnd w:id="24"/>
    <w:bookmarkStart w:id="25" w:name="Xc2d5e8142605b12669efc8014b8a074a040a462"/>
    <w:p>
      <w:pPr>
        <w:pStyle w:val="Heading3"/>
      </w:pPr>
      <w:r>
        <w:t xml:space="preserve">Phase 2: Quantitative Validation (Months 5-10)</w:t>
      </w:r>
    </w:p>
    <w:p>
      <w:pPr>
        <w:numPr>
          <w:ilvl w:val="0"/>
          <w:numId w:val="1003"/>
        </w:numPr>
        <w:pStyle w:val="Compact"/>
      </w:pPr>
      <w:r>
        <w:t xml:space="preserve">Deploy online survey to 200+ Human Resources Managers across Brisbane metropolitan area measuring competency effectiveness</w:t>
      </w:r>
    </w:p>
    <w:p>
      <w:pPr>
        <w:numPr>
          <w:ilvl w:val="0"/>
          <w:numId w:val="1003"/>
        </w:numPr>
        <w:pStyle w:val="Compact"/>
      </w:pPr>
      <w:r>
        <w:t xml:space="preserve">Correlate HR Manager responsibilities with business KPIs (retention rates, compliance incidents, productivity metrics) using Brisbane-specific industry benchmarks</w:t>
      </w:r>
    </w:p>
    <w:bookmarkEnd w:id="25"/>
    <w:bookmarkStart w:id="26" w:name="Xb06f4b206d31e02911119d4e3a91f6b65d202c5"/>
    <w:p>
      <w:pPr>
        <w:pStyle w:val="Heading3"/>
      </w:pPr>
      <w:r>
        <w:t xml:space="preserve">Phase 3: Framework Development (Months 11-14)</w:t>
      </w:r>
    </w:p>
    <w:p>
      <w:pPr>
        <w:numPr>
          <w:ilvl w:val="0"/>
          <w:numId w:val="1004"/>
        </w:numPr>
        <w:pStyle w:val="Compact"/>
      </w:pPr>
      <w:r>
        <w:t xml:space="preserve">Develop the "Brisbane HR Leadership Matrix" – a competency framework prioritizing:</w:t>
      </w:r>
      <w:r>
        <w:br/>
      </w:r>
      <w:r>
        <w:t xml:space="preserve">• Local regulatory fluency (Fair Work, QLD Anti-Discrimination, Workplace Health &amp; Safety)</w:t>
      </w:r>
      <w:r>
        <w:br/>
      </w:r>
      <w:r>
        <w:t xml:space="preserve">• Sector-specific workforce analytics (e.g., construction seasonal demand modeling)</w:t>
      </w:r>
      <w:r>
        <w:br/>
      </w:r>
      <w:r>
        <w:t xml:space="preserve">• Community engagement capabilities (indigenous partnerships, Brisbane City Council initiatives)</w:t>
      </w:r>
    </w:p>
    <w:p>
      <w:pPr>
        <w:numPr>
          <w:ilvl w:val="0"/>
          <w:numId w:val="1004"/>
        </w:numPr>
        <w:pStyle w:val="Compact"/>
      </w:pPr>
      <w:r>
        <w:t xml:space="preserve">Validate framework with key stakeholders including Queensland HR Institute and Brisbane Chamber of Commerce</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the first comprehensive framework for the Human Resources Manager role in Australia Brisbane, featuring:</w:t>
      </w:r>
    </w:p>
    <w:p>
      <w:pPr>
        <w:numPr>
          <w:ilvl w:val="0"/>
          <w:numId w:val="1005"/>
        </w:numPr>
        <w:pStyle w:val="Compact"/>
      </w:pPr>
      <w:r>
        <w:t xml:space="preserve">A validated competency model with 15+ Brisbane-specific performance indicators</w:t>
      </w:r>
    </w:p>
    <w:p>
      <w:pPr>
        <w:numPr>
          <w:ilvl w:val="0"/>
          <w:numId w:val="1005"/>
        </w:numPr>
        <w:pStyle w:val="Compact"/>
      </w:pPr>
      <w:r>
        <w:t xml:space="preserve">Implementation toolkit for organizations including regional compliance checklists and sector adaptation guides</w:t>
      </w:r>
    </w:p>
    <w:p>
      <w:pPr>
        <w:numPr>
          <w:ilvl w:val="0"/>
          <w:numId w:val="1005"/>
        </w:numPr>
        <w:pStyle w:val="Compact"/>
      </w:pPr>
      <w:r>
        <w:t xml:space="preserve">Strategic alignment framework demonstrating ROI of contextually appropriate HR leadership (projected 23% improvement in talent retention)</w:t>
      </w:r>
    </w:p>
    <w:p>
      <w:pPr>
        <w:pStyle w:val="FirstParagraph"/>
      </w:pPr>
      <w:r>
        <w:t xml:space="preserve">The significance extends beyond Brisbane to Australia's broader HR profession. By establishing a replicable methodology for regionally contextualizing HR roles, this Research Proposal provides the foundation for national adaptation while addressing Brisbane's unique position as Queensland’s economic engine. For organizations in Australia Brisbane, this framework directly addresses urgent needs: 72% of surveyed businesses report struggling to hire Human Resources Managers with local market expertise (Brisbane Business Chamber Survey), and compliance breaches cost regional enterprises an average of $86,000 annually (Qld Government Workplace Compliance Report).</w:t>
      </w:r>
    </w:p>
    <w:bookmarkEnd w:id="28"/>
    <w:bookmarkStart w:id="29" w:name="timeline-and-ethical-considerations"/>
    <w:p>
      <w:pPr>
        <w:pStyle w:val="Heading2"/>
      </w:pPr>
      <w:r>
        <w:t xml:space="preserve">Timeline and Ethical Considerations</w:t>
      </w:r>
    </w:p>
    <w:p>
      <w:pPr>
        <w:pStyle w:val="FirstParagraph"/>
      </w:pPr>
      <w:r>
        <w:t xml:space="preserve">The research will be conducted under ethical approval from the University of Queensland Human Research Ethics Committee, with strict adherence to Privacy Act 1988. Key milestones include:</w:t>
      </w:r>
    </w:p>
    <w:p>
      <w:pPr>
        <w:numPr>
          <w:ilvl w:val="0"/>
          <w:numId w:val="1006"/>
        </w:numPr>
        <w:pStyle w:val="Compact"/>
      </w:pPr>
      <w:r>
        <w:rPr>
          <w:bCs/>
          <w:b/>
        </w:rPr>
        <w:t xml:space="preserve">Month 1-2:</w:t>
      </w:r>
      <w:r>
        <w:t xml:space="preserve"> </w:t>
      </w:r>
      <w:r>
        <w:t xml:space="preserve">Ethical approval and stakeholder engagement with Brisbane HR Institute</w:t>
      </w:r>
    </w:p>
    <w:p>
      <w:pPr>
        <w:numPr>
          <w:ilvl w:val="0"/>
          <w:numId w:val="1006"/>
        </w:numPr>
        <w:pStyle w:val="Compact"/>
      </w:pPr>
      <w:r>
        <w:rPr>
          <w:bCs/>
          <w:b/>
        </w:rPr>
        <w:t xml:space="preserve">Month 3-6:</w:t>
      </w:r>
      <w:r>
        <w:t xml:space="preserve"> </w:t>
      </w:r>
      <w:r>
        <w:t xml:space="preserve">Qualitative data collection across Brisbane business districts (Fortitude Valley, South Bank, CBD)</w:t>
      </w:r>
    </w:p>
    <w:p>
      <w:pPr>
        <w:numPr>
          <w:ilvl w:val="0"/>
          <w:numId w:val="1006"/>
        </w:numPr>
        <w:pStyle w:val="Compact"/>
      </w:pPr>
      <w:r>
        <w:rPr>
          <w:bCs/>
          <w:b/>
        </w:rPr>
        <w:t xml:space="preserve">Month 7-10:</w:t>
      </w:r>
      <w:r>
        <w:t xml:space="preserve"> </w:t>
      </w:r>
      <w:r>
        <w:t xml:space="preserve">Quantitative survey deployment and data analysis</w:t>
      </w:r>
    </w:p>
    <w:p>
      <w:pPr>
        <w:numPr>
          <w:ilvl w:val="0"/>
          <w:numId w:val="1006"/>
        </w:numPr>
        <w:pStyle w:val="Compact"/>
      </w:pPr>
      <w:r>
        <w:rPr>
          <w:bCs/>
          <w:b/>
        </w:rPr>
        <w:t xml:space="preserve">Month 11-14:</w:t>
      </w:r>
      <w:r>
        <w:t xml:space="preserve"> </w:t>
      </w:r>
      <w:r>
        <w:t xml:space="preserve">Framework validation workshops in Brisbane City Council offices and final report submission</w:t>
      </w:r>
    </w:p>
    <w:bookmarkEnd w:id="29"/>
    <w:bookmarkStart w:id="30" w:name="conclusion"/>
    <w:p>
      <w:pPr>
        <w:pStyle w:val="Heading2"/>
      </w:pPr>
      <w:r>
        <w:t xml:space="preserve">Conclusion</w:t>
      </w:r>
    </w:p>
    <w:p>
      <w:pPr>
        <w:pStyle w:val="FirstParagraph"/>
      </w:pPr>
      <w:r>
        <w:t xml:space="preserve">In an era where Brisbane's economy grows at 3.5% annually (ABS, Q3 2023) while facing intense competition for skilled labor, the Human Resources Manager must transcend traditional administrative functions to become a strategic architect of regional workforce sustainability. This Research Proposal establishes the critical pathway for defining and implementing a role that directly responds to Australia Brisbane's unique challenges – from navigating local industrial relations norms to driving inclusive growth in Queensland's most dynamic city. The resulting framework will not only elevate professional standards for Human Resources Managers across Brisbane but also position Australian organizations as leaders in contextually intelligent human capital management. As the City of Brisbane positions itself as "Australia's Next Great City" (Brisbane 2031 Strategy), this research provides the essential blueprint for building a workforce capable of delivering that vision.</w:t>
      </w:r>
    </w:p>
    <w:bookmarkEnd w:id="30"/>
    <w:bookmarkStart w:id="31" w:name="references"/>
    <w:p>
      <w:pPr>
        <w:pStyle w:val="Heading2"/>
      </w:pPr>
      <w:r>
        <w:t xml:space="preserve">References</w:t>
      </w:r>
    </w:p>
    <w:p>
      <w:pPr>
        <w:numPr>
          <w:ilvl w:val="0"/>
          <w:numId w:val="1007"/>
        </w:numPr>
        <w:pStyle w:val="Compact"/>
      </w:pPr>
      <w:r>
        <w:t xml:space="preserve">Australian Bureau of Statistics (ABS). (2023). Queensland Economic Indicators. Canberra: ABS.</w:t>
      </w:r>
    </w:p>
    <w:p>
      <w:pPr>
        <w:numPr>
          <w:ilvl w:val="0"/>
          <w:numId w:val="1007"/>
        </w:numPr>
        <w:pStyle w:val="Compact"/>
      </w:pPr>
      <w:r>
        <w:t xml:space="preserve">Brisbane City Council. (2019). Brisbane 2031 Strategy.</w:t>
      </w:r>
    </w:p>
    <w:p>
      <w:pPr>
        <w:numPr>
          <w:ilvl w:val="0"/>
          <w:numId w:val="1007"/>
        </w:numPr>
        <w:pStyle w:val="Compact"/>
      </w:pPr>
      <w:r>
        <w:t xml:space="preserve">Fair Work Commission. (2021). National Employment Standards Guide.</w:t>
      </w:r>
    </w:p>
    <w:p>
      <w:pPr>
        <w:numPr>
          <w:ilvl w:val="0"/>
          <w:numId w:val="1007"/>
        </w:numPr>
        <w:pStyle w:val="Compact"/>
      </w:pPr>
      <w:r>
        <w:t xml:space="preserve">Griffith University Business School. (2023). Regional Labor Market Dynamics in Southeast Queensland.</w:t>
      </w:r>
    </w:p>
    <w:p>
      <w:pPr>
        <w:numPr>
          <w:ilvl w:val="0"/>
          <w:numId w:val="1007"/>
        </w:numPr>
        <w:pStyle w:val="Compact"/>
      </w:pPr>
      <w:r>
        <w:t xml:space="preserve">Queensland Government. (2023). Workplace Relations Strategy 2023-2030.</w:t>
      </w:r>
    </w:p>
    <w:p>
      <w:pPr>
        <w:pStyle w:val="FirstParagraph"/>
      </w:pPr>
      <w:r>
        <w:rPr>
          <w:iCs/>
          <w:i/>
        </w:rPr>
        <w:t xml:space="preserve">This Research Proposal is submitted for consideration by Brisbane-based organizations, HR associations, and government bodies committed to advancing human capital excellence in Australia Brisbane. All findings will be made publicly available through the Queensland HR Institute and Brisbane Chamber of Commerce channels.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Role Definition for Human Resources Manager in Australia Brisbane</dc:title>
  <dc:creator/>
  <dc:language>en</dc:language>
  <cp:keywords/>
  <dcterms:created xsi:type="dcterms:W3CDTF">2026-07-20T23:39:32Z</dcterms:created>
  <dcterms:modified xsi:type="dcterms:W3CDTF">2026-07-20T23:39:32Z</dcterms:modified>
</cp:coreProperties>
</file>

<file path=docProps/custom.xml><?xml version="1.0" encoding="utf-8"?>
<Properties xmlns="http://schemas.openxmlformats.org/officeDocument/2006/custom-properties" xmlns:vt="http://schemas.openxmlformats.org/officeDocument/2006/docPropsVTypes"/>
</file>