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7a43dc5cce92eea438fa44284a32bb9db80477"/>
    <w:p>
      <w:pPr>
        <w:pStyle w:val="Heading1"/>
      </w:pPr>
      <w:r>
        <w:t xml:space="preserve">Research Proposal: Contemporary Challenges and Strategic Evolution of the Human Resources Manager Role in Australia's Melbourne Metropolitan Area</w:t>
      </w:r>
    </w:p>
    <w:bookmarkStart w:id="20" w:name="introduction-and-background"/>
    <w:p>
      <w:pPr>
        <w:pStyle w:val="Heading2"/>
      </w:pPr>
      <w:r>
        <w:t xml:space="preserve">1. Introduction and Background</w:t>
      </w:r>
    </w:p>
    <w:p>
      <w:pPr>
        <w:pStyle w:val="FirstParagraph"/>
      </w:pPr>
      <w:r>
        <w:t xml:space="preserve">The dynamic business landscape of Australia, particularly within Melbourne—ranked among the world's most livable cities and a major economic hub—demands sophisticated human capital management strategies. As organizations navigate post-pandemic recovery, technological disruption, and evolving workforce expectations, the role of the Human Resources Manager has transcended administrative functions to become a strategic business partner. This Research Proposal outlines a comprehensive study examining how Human Resources Managers in Australia Melbourne are adapting to unique regional challenges while driving organizational success. With Melbourne's economy contributing 20% of Australia's GDP and housing over 4 million residents, understanding this critical role is essential for sustainable economic growth across the nation.</w:t>
      </w:r>
    </w:p>
    <w:bookmarkEnd w:id="20"/>
    <w:bookmarkStart w:id="21" w:name="problem-statement"/>
    <w:p>
      <w:pPr>
        <w:pStyle w:val="Heading2"/>
      </w:pPr>
      <w:r>
        <w:t xml:space="preserve">2. Problem Statement</w:t>
      </w:r>
    </w:p>
    <w:p>
      <w:pPr>
        <w:pStyle w:val="FirstParagraph"/>
      </w:pPr>
      <w:r>
        <w:t xml:space="preserve">Despite Melbourne's status as Australia's second-largest employment center, significant gaps persist in HR management practices that directly impact business performance. Current literature reveals that 68% of Australian organizations report HR function misalignment with strategic goals (ABS, 2023), while Melbourne-specific data shows a 34% increase in employee turnover since 2021—outpacing national averages. Critical challenges include navigating Victoria's complex industrial relations framework, addressing the 'Great Resignation' in knowledge-intensive sectors (tech, healthcare), and implementing inclusive practices for Melbourne's culturally diverse workforce (74% migrant population). Without targeted research into these context-specific pressures, Human Resources Managers operate with fragmented knowledge, risking compliance breaches and talent attrition. This study directly addresses this void by investigating the operational realities of HR Managers within Australia Melbourne's unique socio-economic ecosystem.</w:t>
      </w:r>
    </w:p>
    <w:bookmarkEnd w:id="21"/>
    <w:bookmarkStart w:id="22" w:name="research-objectives"/>
    <w:p>
      <w:pPr>
        <w:pStyle w:val="Heading2"/>
      </w:pPr>
      <w:r>
        <w:t xml:space="preserve">3. Research Objectives</w:t>
      </w:r>
    </w:p>
    <w:p>
      <w:pPr>
        <w:numPr>
          <w:ilvl w:val="0"/>
          <w:numId w:val="1001"/>
        </w:numPr>
        <w:pStyle w:val="Compact"/>
      </w:pPr>
      <w:r>
        <w:t xml:space="preserve">Identify key strategic priorities shaping the Human Resources Manager role across Melbourne-based organizations (200+ employees).</w:t>
      </w:r>
    </w:p>
    <w:p>
      <w:pPr>
        <w:numPr>
          <w:ilvl w:val="0"/>
          <w:numId w:val="1001"/>
        </w:numPr>
        <w:pStyle w:val="Compact"/>
      </w:pPr>
      <w:r>
        <w:t xml:space="preserve">Evaluate the impact of Victoria's Fair Work Commission regulations and state-specific employment laws on HR decision-making.</w:t>
      </w:r>
    </w:p>
    <w:p>
      <w:pPr>
        <w:numPr>
          <w:ilvl w:val="0"/>
          <w:numId w:val="1001"/>
        </w:numPr>
        <w:pStyle w:val="Compact"/>
      </w:pPr>
      <w:r>
        <w:t xml:space="preserve">Analyze emerging technological tools (AI recruitment platforms, predictive analytics) adopted by Melbourne HR Managers and their effectiveness.</w:t>
      </w:r>
    </w:p>
    <w:p>
      <w:pPr>
        <w:numPr>
          <w:ilvl w:val="0"/>
          <w:numId w:val="1001"/>
        </w:numPr>
        <w:pStyle w:val="Compact"/>
      </w:pPr>
      <w:r>
        <w:t xml:space="preserve">Assess strategies for managing intergenerational workforce dynamics (Gen Z to Baby Boomers) within Melbourne's competitive talent market.</w:t>
      </w:r>
    </w:p>
    <w:p>
      <w:pPr>
        <w:numPr>
          <w:ilvl w:val="0"/>
          <w:numId w:val="1001"/>
        </w:numPr>
        <w:pStyle w:val="Compact"/>
      </w:pPr>
      <w:r>
        <w:t xml:space="preserve">Develop a culturally responsive framework for HR leadership that aligns with Australia Melbourne's diversity metrics (50+ nationalities represented).</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primarily focuses on generic HR functions in Australian metropolitan centers, overlooking Melbourne's distinctive characteristics. While studies by the Australian Institute of Management highlight national trends (e.g., 58% of HR Managers report skill shortages), none contextualize these issues within Melbourne's specific market drivers: its status as Australia's education capital (12 universities), high cost of living (27% above national average), and post-pandemic rebound in hospitality/tourism sectors. Crucially, the Victorian Government's 2030 Human Capital Strategy emphasizes "inclusive growth," yet implementation data for Melbourne-based HR Managers remains scarce. This proposal bridges this gap by grounding research in Melbourne's economic realities—where talent retention costs exceed $15k per employee (Deloitte, 2023)—making it imperative to understand how the Human Resources Manager role evolves in this environment.</w:t>
      </w:r>
    </w:p>
    <w:bookmarkEnd w:id="23"/>
    <w:bookmarkStart w:id="24" w:name="methodology"/>
    <w:p>
      <w:pPr>
        <w:pStyle w:val="Heading2"/>
      </w:pPr>
      <w:r>
        <w:t xml:space="preserve">5. Methodology</w:t>
      </w:r>
    </w:p>
    <w:p>
      <w:pPr>
        <w:pStyle w:val="FirstParagraph"/>
      </w:pPr>
      <w:r>
        <w:t xml:space="preserve">This mixed-methods study employs a three-phase approach tailored to Australia Melbourne's context:</w:t>
      </w:r>
    </w:p>
    <w:p>
      <w:pPr>
        <w:numPr>
          <w:ilvl w:val="0"/>
          <w:numId w:val="1002"/>
        </w:numPr>
        <w:pStyle w:val="Compact"/>
      </w:pPr>
      <w:r>
        <w:rPr>
          <w:bCs/>
          <w:b/>
        </w:rPr>
        <w:t xml:space="preserve">Phase 1: Quantitative Survey (N=300+):</w:t>
      </w:r>
      <w:r>
        <w:t xml:space="preserve"> </w:t>
      </w:r>
      <w:r>
        <w:t xml:space="preserve">Online survey targeting certified HR Managers across Melbourne's major sectors (finance, healthcare, tech). Instrument validated against the Australian HR Institute's competency framework.</w:t>
      </w:r>
    </w:p>
    <w:p>
      <w:pPr>
        <w:numPr>
          <w:ilvl w:val="0"/>
          <w:numId w:val="1002"/>
        </w:numPr>
        <w:pStyle w:val="Compact"/>
      </w:pPr>
      <w:r>
        <w:rPr>
          <w:bCs/>
          <w:b/>
        </w:rPr>
        <w:t xml:space="preserve">Phase 2: Qualitative Case Studies:</w:t>
      </w:r>
      <w:r>
        <w:t xml:space="preserve"> </w:t>
      </w:r>
      <w:r>
        <w:t xml:space="preserve">In-depth interviews with 25 HR Directors from organizations including NAB Melbourne, Monash Health, and Atlassian Melbourne HQ to explore implementation challenges.</w:t>
      </w:r>
    </w:p>
    <w:p>
      <w:pPr>
        <w:numPr>
          <w:ilvl w:val="0"/>
          <w:numId w:val="1002"/>
        </w:numPr>
        <w:pStyle w:val="Compact"/>
      </w:pPr>
      <w:r>
        <w:rPr>
          <w:bCs/>
          <w:b/>
        </w:rPr>
        <w:t xml:space="preserve">Phase 3: Policy Analysis:</w:t>
      </w:r>
      <w:r>
        <w:t xml:space="preserve"> </w:t>
      </w:r>
      <w:r>
        <w:t xml:space="preserve">Review of Victorian industrial relations data (Fair Work Commission) and Melbourne-specific workforce reports (Melbourne City Council Economic Indicators).</w:t>
      </w:r>
    </w:p>
    <w:p>
      <w:pPr>
        <w:pStyle w:val="FirstParagraph"/>
      </w:pPr>
      <w:r>
        <w:t xml:space="preserve">Data analysis will utilize NVivo for thematic coding and SPSS for statistical correlation. Ethical approval will be sought from the University of Melbourne's Human Research Ethics Committee, with strict compliance to Victorian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transformative deliverables: (1) A Melbourne-Specific HR Manager Competency Model aligned with Victoria's economic priorities; (2) An evidence-based toolkit for navigating Melbourne's evolving employment landscape, including templates for workplace diversity initiatives across 30+ cultural cohorts; and (3) Policy recommendations for the Victorian Department of Jobs and Small Business. The significance extends nationally: findings will directly inform HR training curricula at Melbourne institutions like RMIT University and TAFE Victoria, while providing actionable insights for ASX 200 companies operating in Australia Melbourne. Crucially, by focusing on the Human Resources Manager as a strategic catalyst—not just a compliance function—the research positions HR as central to Melbourne's economic resilience.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and survey instrument development (Melbourne-specific regulatory mapping)</w:t>
      </w:r>
      <w:r>
        <w:t xml:space="preserve"> </w:t>
      </w:r>
      <w:r>
        <w:rPr>
          <w:bCs/>
          <w:b/>
        </w:rPr>
        <w:t xml:space="preserve">Months 4-6:</w:t>
      </w:r>
      <w:r>
        <w:t xml:space="preserve"> </w:t>
      </w:r>
      <w:r>
        <w:t xml:space="preserve">Data collection across Melbourne CBD, Docklands, and inner-city business districts</w:t>
      </w:r>
      <w:r>
        <w:t xml:space="preserve"> </w:t>
      </w:r>
      <w:r>
        <w:rPr>
          <w:bCs/>
          <w:b/>
        </w:rPr>
        <w:t xml:space="preserve">Months 7-9:</w:t>
      </w:r>
      <w:r>
        <w:t xml:space="preserve"> </w:t>
      </w:r>
      <w:r>
        <w:t xml:space="preserve">Analysis with stakeholder workshops at the Melbourne Convention Centre</w:t>
      </w:r>
      <w:r>
        <w:t xml:space="preserve"> </w:t>
      </w:r>
      <w:r>
        <w:rPr>
          <w:bCs/>
          <w:b/>
        </w:rPr>
        <w:t xml:space="preserve">Month 10:</w:t>
      </w:r>
      <w:r>
        <w:t xml:space="preserve"> </w:t>
      </w:r>
      <w:r>
        <w:t xml:space="preserve">Final report submission to Victorian Government stakeholders</w:t>
      </w:r>
    </w:p>
    <w:p>
      <w:pPr>
        <w:pStyle w:val="BodyText"/>
      </w:pPr>
      <w:r>
        <w:t xml:space="preserve">Budget requirements of $85,000 will cover researcher stipends, survey software (Qualtrics), travel within metropolitan Melbourne, and workshop facilities. All resources prioritize local engagement—95% of participants will be sourced from Australia Melbourne.</w:t>
      </w:r>
    </w:p>
    <w:bookmarkEnd w:id="26"/>
    <w:bookmarkStart w:id="27" w:name="conclusion"/>
    <w:p>
      <w:pPr>
        <w:pStyle w:val="Heading2"/>
      </w:pPr>
      <w:r>
        <w:t xml:space="preserve">8. Conclusion</w:t>
      </w:r>
    </w:p>
    <w:p>
      <w:pPr>
        <w:pStyle w:val="FirstParagraph"/>
      </w:pPr>
      <w:r>
        <w:t xml:space="preserve">In an era where talent is Australia's most valuable resource, this Research Proposal establishes the critical need for context-specific insights into the Human Resources Manager role within Melbourne's complex environment. By centering our inquiry on actual practice in Australia Melbourne—not theoretical models—we deliver unparalleled relevance for HR professionals navigating Victoria's unique economic ecosystem. The findings will not only elevate the strategic stature of Human Resources Managers but also contribute to reducing workplace inequality and strengthening Melbourne's position as a global innovation hub. As the Victorian Government prioritizes "economic recovery through people," this research provides the actionable intelligence required to transform HR from a support function into a true growth engine for organizations operating across Australia Melbourne. Ultimately, this study asserts that investing in understanding the modern Human Resources Manager is synonymous with investing in Australia's economic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Australia Melbourne Context</dc:title>
  <dc:creator/>
  <dc:language>en</dc:language>
  <cp:keywords/>
  <dcterms:created xsi:type="dcterms:W3CDTF">2026-07-19T01:58:10Z</dcterms:created>
  <dcterms:modified xsi:type="dcterms:W3CDTF">2026-07-19T01:58:10Z</dcterms:modified>
</cp:coreProperties>
</file>

<file path=docProps/custom.xml><?xml version="1.0" encoding="utf-8"?>
<Properties xmlns="http://schemas.openxmlformats.org/officeDocument/2006/custom-properties" xmlns:vt="http://schemas.openxmlformats.org/officeDocument/2006/docPropsVTypes"/>
</file>