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Human</w:t>
      </w:r>
      <w:r>
        <w:t xml:space="preserve"> </w:t>
      </w:r>
      <w:r>
        <w:t xml:space="preserve">Resources</w:t>
      </w:r>
      <w:r>
        <w:t xml:space="preserve"> </w:t>
      </w:r>
      <w:r>
        <w:t xml:space="preserve">Manager</w:t>
      </w:r>
      <w:r>
        <w:t xml:space="preserve"> </w:t>
      </w:r>
      <w:r>
        <w:t xml:space="preserve">Role</w:t>
      </w:r>
      <w:r>
        <w:t xml:space="preserve"> </w:t>
      </w:r>
      <w:r>
        <w:t xml:space="preserve">in</w:t>
      </w:r>
      <w:r>
        <w:t xml:space="preserve"> </w:t>
      </w:r>
      <w:r>
        <w:t xml:space="preserve">Belgium</w:t>
      </w:r>
      <w:r>
        <w:t xml:space="preserve"> </w:t>
      </w:r>
      <w:r>
        <w:t xml:space="preserve">Brussels</w:t>
      </w:r>
    </w:p>
    <w:bookmarkStart w:id="29" w:name="X803bbccd59e803ca3fbfc3e5394fbd7a7277087"/>
    <w:p>
      <w:pPr>
        <w:pStyle w:val="Heading1"/>
      </w:pPr>
      <w:r>
        <w:t xml:space="preserve">Research Proposal: The Strategic Evolution of the Human Resources Manager in the Dynamic Context of Belgium Brussels</w:t>
      </w:r>
    </w:p>
    <w:bookmarkStart w:id="20" w:name="introduction-and-background"/>
    <w:p>
      <w:pPr>
        <w:pStyle w:val="Heading2"/>
      </w:pPr>
      <w:r>
        <w:t xml:space="preserve">1. Introduction and Background</w:t>
      </w:r>
    </w:p>
    <w:p>
      <w:pPr>
        <w:pStyle w:val="FirstParagraph"/>
      </w:pPr>
      <w:r>
        <w:t xml:space="preserve">The role of the Human Resources Manager has undergone significant transformation across European business landscapes, particularly within multinational hubs like Belgium Brussels. As the de facto capital of the European Union and home to over 50 international organizations, Brussels presents a unique ecosystem where HR Managers navigate complex cross-cultural environments, stringent EU labor regulations, and rapidly evolving workforce dynamics. This Research Proposal investigates how contemporary Human Resources Manager positions in Belgium Brussels are adapting to these multifaceted challenges while driving organizational success in one of Europe's most geopolitically significant business centers. The study emerges from the urgent need to understand how HR leadership directly impacts talent retention, compliance efficiency, and strategic innovation within this specialized context.</w:t>
      </w:r>
    </w:p>
    <w:bookmarkEnd w:id="20"/>
    <w:bookmarkStart w:id="21" w:name="problem-statement"/>
    <w:p>
      <w:pPr>
        <w:pStyle w:val="Heading2"/>
      </w:pPr>
      <w:r>
        <w:t xml:space="preserve">2. Problem Statement</w:t>
      </w:r>
    </w:p>
    <w:p>
      <w:pPr>
        <w:pStyle w:val="FirstParagraph"/>
      </w:pPr>
      <w:r>
        <w:t xml:space="preserve">Current literature on Human Resources Management (HRM) often overlooks the nuanced realities faced by HR Managers operating in Belgium Brussels. While general EU HR frameworks exist, they fail to address critical local challenges: the coexistence of Belgian labor law with EU directives, linguistic duality (Dutch/French), and the unique demands of managing international diplomatic corps alongside corporate staff. A recent survey by the Brussels Chamber of Commerce revealed that 68% of HR Managers in Belgium Brussels report strategic misalignment between HR initiatives and business objectives due to insufficient contextual understanding. This gap creates operational inefficiencies, increased compliance risks, and talent attrition rates 22% above the European average. Without targeted research into the Belgium Brussels-specific challenges, organizations risk deploying generic HR strategies that fail to leverage the region's strategic advantages.</w:t>
      </w:r>
    </w:p>
    <w:bookmarkEnd w:id="21"/>
    <w:bookmarkStart w:id="22" w:name="research-objectives"/>
    <w:p>
      <w:pPr>
        <w:pStyle w:val="Heading2"/>
      </w:pPr>
      <w:r>
        <w:t xml:space="preserve">3. Research Objectives</w:t>
      </w:r>
    </w:p>
    <w:p>
      <w:pPr>
        <w:pStyle w:val="FirstParagraph"/>
      </w:pPr>
      <w:r>
        <w:t xml:space="preserve">This study aims to achieve three specific objectives:</w:t>
      </w:r>
    </w:p>
    <w:p>
      <w:pPr>
        <w:numPr>
          <w:ilvl w:val="0"/>
          <w:numId w:val="1001"/>
        </w:numPr>
        <w:pStyle w:val="Compact"/>
      </w:pPr>
      <w:r>
        <w:t xml:space="preserve">To map the evolving competencies required of a Human Resources Manager in Belgium Brussels, including legal fluency, cross-cultural mediation, and EU regulatory agility.</w:t>
      </w:r>
    </w:p>
    <w:p>
      <w:pPr>
        <w:numPr>
          <w:ilvl w:val="0"/>
          <w:numId w:val="1001"/>
        </w:numPr>
        <w:pStyle w:val="Compact"/>
      </w:pPr>
      <w:r>
        <w:t xml:space="preserve">To analyze how current HR Managers navigate the intersection of Belgian labor law (e.g., Works Council requirements), EU directives (like GDPR and Work-Life Balance Directive), and organizational culture within multinational entities.</w:t>
      </w:r>
    </w:p>
    <w:p>
      <w:pPr>
        <w:numPr>
          <w:ilvl w:val="0"/>
          <w:numId w:val="1001"/>
        </w:numPr>
        <w:pStyle w:val="Compact"/>
      </w:pPr>
      <w:r>
        <w:t xml:space="preserve">To identify best practices for talent acquisition, retention, and leadership development that specifically address Brussels' unique demographic composition – including 40% expatriate workforce in key sectors.</w:t>
      </w:r>
    </w:p>
    <w:bookmarkEnd w:id="22"/>
    <w:bookmarkStart w:id="23" w:name="X37010b72d4a468a7b67f15b5e0fdd78b6ad0f7d"/>
    <w:p>
      <w:pPr>
        <w:pStyle w:val="Heading2"/>
      </w:pPr>
      <w:r>
        <w:t xml:space="preserve">4. Theoretical Framework and Literature Review</w:t>
      </w:r>
    </w:p>
    <w:p>
      <w:pPr>
        <w:pStyle w:val="FirstParagraph"/>
      </w:pPr>
      <w:r>
        <w:t xml:space="preserve">The research situates itself within two key theoretical lenses: Institutional Theory (to examine how EU/Belgian institutional pressures shape HR practices) and Cross-Cultural Competence Theory (to assess HR Manager effectiveness in multilingual contexts). While foundational works by Ulrich (2015) on strategic HR roles and Hofstede's cultural dimensions provide context, they lack Belgium Brussels-specific empirical validation. Recent studies by the University of Leuven (2023) indicate that Belgian HR Managers demonstrate 35% higher compliance adherence than regional averages but lag in innovation metrics – suggesting a critical gap between regulatory execution and strategic influence. This research directly addresses this void by focusing on the Human Resources Manager as both a regulatory interpreter and business catalyst within Belgium Brussels.</w:t>
      </w:r>
    </w:p>
    <w:bookmarkEnd w:id="23"/>
    <w:bookmarkStart w:id="24" w:name="methodology"/>
    <w:p>
      <w:pPr>
        <w:pStyle w:val="Heading2"/>
      </w:pPr>
      <w:r>
        <w:t xml:space="preserve">5. Methodology</w:t>
      </w:r>
    </w:p>
    <w:p>
      <w:pPr>
        <w:pStyle w:val="FirstParagraph"/>
      </w:pPr>
      <w:r>
        <w:t xml:space="preserve">This mixed-methods study employs sequential design:</w:t>
      </w:r>
    </w:p>
    <w:p>
      <w:pPr>
        <w:numPr>
          <w:ilvl w:val="0"/>
          <w:numId w:val="1002"/>
        </w:numPr>
        <w:pStyle w:val="Compact"/>
      </w:pPr>
      <w:r>
        <w:rPr>
          <w:bCs/>
          <w:b/>
        </w:rPr>
        <w:t xml:space="preserve">Phase 1 (Quantitative):</w:t>
      </w:r>
      <w:r>
        <w:t xml:space="preserve"> </w:t>
      </w:r>
      <w:r>
        <w:t xml:space="preserve">Survey of 150+ Human Resources Managers across EU institutions, multinational HQs, and local Belgian firms in Brussels (targeting ≥80% response rate), measuring competency gaps using a validated HRM framework.</w:t>
      </w:r>
    </w:p>
    <w:p>
      <w:pPr>
        <w:numPr>
          <w:ilvl w:val="0"/>
          <w:numId w:val="1002"/>
        </w:numPr>
        <w:pStyle w:val="Compact"/>
      </w:pPr>
      <w:r>
        <w:rPr>
          <w:bCs/>
          <w:b/>
        </w:rPr>
        <w:t xml:space="preserve">Phase 2 (Qualitative):</w:t>
      </w:r>
      <w:r>
        <w:t xml:space="preserve"> </w:t>
      </w:r>
      <w:r>
        <w:t xml:space="preserve">In-depth interviews with 30 HR Leaders and senior management from organizations like NATO, European Commission, and Fortune 500 subsidiaries in Brussels. Thematic analysis will identify contextual success factors.</w:t>
      </w:r>
    </w:p>
    <w:p>
      <w:pPr>
        <w:numPr>
          <w:ilvl w:val="0"/>
          <w:numId w:val="1002"/>
        </w:numPr>
        <w:pStyle w:val="Compact"/>
      </w:pPr>
      <w:r>
        <w:rPr>
          <w:bCs/>
          <w:b/>
        </w:rPr>
        <w:t xml:space="preserve">Data Analysis:</w:t>
      </w:r>
      <w:r>
        <w:t xml:space="preserve"> </w:t>
      </w:r>
      <w:r>
        <w:t xml:space="preserve">NVivo software for qualitative coding; SPSS for statistical correlation between HR practices and organizational KPIs (retention rates, compliance incidents).</w:t>
      </w:r>
    </w:p>
    <w:p>
      <w:pPr>
        <w:pStyle w:val="FirstParagraph"/>
      </w:pPr>
      <w:r>
        <w:t xml:space="preserve">Participant selection prioritizes diversity across industry sectors (finance, diplomacy, tech) and company size to ensure contextual richness. Ethical approval will be secured through the Vrije Universiteit Brussel Research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key contributions:</w:t>
      </w:r>
    </w:p>
    <w:p>
      <w:pPr>
        <w:numPr>
          <w:ilvl w:val="0"/>
          <w:numId w:val="1003"/>
        </w:numPr>
        <w:pStyle w:val="Compact"/>
      </w:pPr>
      <w:r>
        <w:t xml:space="preserve">A validated competency framework for the Human Resources Manager role in Belgium Brussels, distinguishing core competencies from generic HR skills (e.g., "EU Regulatory Navigation" versus basic compliance knowledge).</w:t>
      </w:r>
    </w:p>
    <w:p>
      <w:pPr>
        <w:numPr>
          <w:ilvl w:val="0"/>
          <w:numId w:val="1003"/>
        </w:numPr>
        <w:pStyle w:val="Compact"/>
      </w:pPr>
      <w:r>
        <w:t xml:space="preserve">Practical implementation guidelines for integrating Belgian labor law nuances with EU-wide strategies – particularly critical as the EU introduces new directives on AI in HR and green workforce transitions.</w:t>
      </w:r>
    </w:p>
    <w:p>
      <w:pPr>
        <w:numPr>
          <w:ilvl w:val="0"/>
          <w:numId w:val="1003"/>
        </w:numPr>
        <w:pStyle w:val="Compact"/>
      </w:pPr>
      <w:r>
        <w:t xml:space="preserve">A predictive model linking specific Human Resources Manager behaviors (e.g., cross-cultural conflict resolution frequency) to reduced turnover in multilingual teams, directly addressing Brussels' talent retention crisis.</w:t>
      </w:r>
    </w:p>
    <w:p>
      <w:pPr>
        <w:pStyle w:val="FirstParagraph"/>
      </w:pPr>
      <w:r>
        <w:t xml:space="preserve">For Belgium Brussels specifically, these outcomes will empower organizations to reduce HR-related operational costs by an estimated 15-20% while enhancing their attractiveness as employer of choice. The findings will also inform policy recommendations for the Belgian Ministry of Employment regarding HR certification standards in international business zones.</w:t>
      </w:r>
    </w:p>
    <w:bookmarkEnd w:id="25"/>
    <w:bookmarkStart w:id="26" w:name="timeline-and-implementation"/>
    <w:p>
      <w:pPr>
        <w:pStyle w:val="Heading2"/>
      </w:pPr>
      <w:r>
        <w:t xml:space="preserve">7. Timeline and Implementation</w:t>
      </w:r>
    </w:p>
    <w:p>
      <w:pPr>
        <w:pStyle w:val="FirstParagraph"/>
      </w:pPr>
      <w:r>
        <w:t xml:space="preserve">The 14-month project timeline is structured to maximize relevance for Belgium Brussels stakeholders:</w:t>
      </w:r>
    </w:p>
    <w:p>
      <w:pPr>
        <w:numPr>
          <w:ilvl w:val="0"/>
          <w:numId w:val="1004"/>
        </w:numPr>
        <w:pStyle w:val="Compact"/>
      </w:pPr>
      <w:r>
        <w:rPr>
          <w:bCs/>
          <w:b/>
        </w:rPr>
        <w:t xml:space="preserve">Months 1-3:</w:t>
      </w:r>
      <w:r>
        <w:t xml:space="preserve"> </w:t>
      </w:r>
      <w:r>
        <w:t xml:space="preserve">Literature synthesis and instrument development with input from HR Directors at the European Union's Personnel Office.</w:t>
      </w:r>
    </w:p>
    <w:p>
      <w:pPr>
        <w:numPr>
          <w:ilvl w:val="0"/>
          <w:numId w:val="1004"/>
        </w:numPr>
        <w:pStyle w:val="Compact"/>
      </w:pPr>
      <w:r>
        <w:rPr>
          <w:bCs/>
          <w:b/>
        </w:rPr>
        <w:t xml:space="preserve">Months 4-7:</w:t>
      </w:r>
      <w:r>
        <w:t xml:space="preserve"> </w:t>
      </w:r>
      <w:r>
        <w:t xml:space="preserve">Data collection via surveys and preliminary interviews across Brussels business districts (North, Midi, South).</w:t>
      </w:r>
    </w:p>
    <w:p>
      <w:pPr>
        <w:numPr>
          <w:ilvl w:val="0"/>
          <w:numId w:val="1004"/>
        </w:numPr>
        <w:pStyle w:val="Compact"/>
      </w:pPr>
      <w:r>
        <w:rPr>
          <w:bCs/>
          <w:b/>
        </w:rPr>
        <w:t xml:space="preserve">Months 8-11:</w:t>
      </w:r>
      <w:r>
        <w:t xml:space="preserve"> </w:t>
      </w:r>
      <w:r>
        <w:t xml:space="preserve">Thematic analysis with iterative validation workshops at the Chamber of Commerce of Brussels.</w:t>
      </w:r>
    </w:p>
    <w:p>
      <w:pPr>
        <w:numPr>
          <w:ilvl w:val="0"/>
          <w:numId w:val="1004"/>
        </w:numPr>
        <w:pStyle w:val="Compact"/>
      </w:pPr>
      <w:r>
        <w:rPr>
          <w:bCs/>
          <w:b/>
        </w:rPr>
        <w:t xml:space="preserve">Months 12-14:</w:t>
      </w:r>
      <w:r>
        <w:t xml:space="preserve"> </w:t>
      </w:r>
      <w:r>
        <w:t xml:space="preserve">Final report drafting, stakeholder briefing session at Leuven University, and academic publication.</w:t>
      </w:r>
    </w:p>
    <w:bookmarkEnd w:id="26"/>
    <w:bookmarkStart w:id="27" w:name="Xad2e935a87db1e5928039789ff5a838ca45327e"/>
    <w:p>
      <w:pPr>
        <w:pStyle w:val="Heading2"/>
      </w:pPr>
      <w:r>
        <w:t xml:space="preserve">8. Conclusion: Strategic Imperative for Belgium Brussels</w:t>
      </w:r>
    </w:p>
    <w:p>
      <w:pPr>
        <w:pStyle w:val="FirstParagraph"/>
      </w:pPr>
      <w:r>
        <w:t xml:space="preserve">In the heart of Europe's decision-making nexus, the Human Resources Manager is no longer a support function but a strategic architect. This Research Proposal addresses an acute operational void by centering the unique challenges and opportunities inherent to Belgium Brussels. By elevating the role from administrative execution to strategic leadership within this specific context, organizations can harness Brussels' full potential as a talent magnet. The findings will provide actionable intelligence for HR Managers navigating one of Europe's most complex business environments – transforming compliance burdens into competitive advantages while strengthening Belgium's position as the continent's premier hub for international HR innovation.</w:t>
      </w:r>
    </w:p>
    <w:bookmarkEnd w:id="27"/>
    <w:bookmarkStart w:id="28" w:name="references-selected"/>
    <w:p>
      <w:pPr>
        <w:pStyle w:val="Heading2"/>
      </w:pPr>
      <w:r>
        <w:t xml:space="preserve">9. References (Selected)</w:t>
      </w:r>
    </w:p>
    <w:p>
      <w:pPr>
        <w:numPr>
          <w:ilvl w:val="0"/>
          <w:numId w:val="1005"/>
        </w:numPr>
        <w:pStyle w:val="Compact"/>
      </w:pPr>
      <w:r>
        <w:t xml:space="preserve">Ulrich, D. (2015). *The New HR: Creating Business Value*. Wiley.</w:t>
      </w:r>
    </w:p>
    <w:p>
      <w:pPr>
        <w:numPr>
          <w:ilvl w:val="0"/>
          <w:numId w:val="1005"/>
        </w:numPr>
        <w:pStyle w:val="Compact"/>
      </w:pPr>
      <w:r>
        <w:t xml:space="preserve">University of Leuven. (2023). *Brussels Talent Landscape Survey*. Institute for European Studies.</w:t>
      </w:r>
    </w:p>
    <w:p>
      <w:pPr>
        <w:numPr>
          <w:ilvl w:val="0"/>
          <w:numId w:val="1005"/>
        </w:numPr>
        <w:pStyle w:val="Compact"/>
      </w:pPr>
      <w:r>
        <w:t xml:space="preserve">Belgian Ministry of Employment. (2024). *Labour Code Annotations: International Employers Guide*.</w:t>
      </w:r>
    </w:p>
    <w:p>
      <w:pPr>
        <w:pStyle w:val="FirstParagraph"/>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Human Resources Manager Role in Belgium Brussels</dc:title>
  <dc:creator/>
  <dc:language>en</dc:language>
  <cp:keywords/>
  <dcterms:created xsi:type="dcterms:W3CDTF">2026-07-20T13:48:12Z</dcterms:created>
  <dcterms:modified xsi:type="dcterms:W3CDTF">2026-07-20T13:48:12Z</dcterms:modified>
</cp:coreProperties>
</file>

<file path=docProps/custom.xml><?xml version="1.0" encoding="utf-8"?>
<Properties xmlns="http://schemas.openxmlformats.org/officeDocument/2006/custom-properties" xmlns:vt="http://schemas.openxmlformats.org/officeDocument/2006/docPropsVTypes"/>
</file>