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6" w:name="Xc0034b595565a78a15daa746afbbf0214d7b1bf"/>
    <w:p>
      <w:pPr>
        <w:pStyle w:val="Heading1"/>
      </w:pPr>
      <w:r>
        <w:t xml:space="preserve">Research Proposal: Strategic Evolution of Human Resources Managers in Rio de Janeiro, Brazil</w:t>
      </w:r>
    </w:p>
    <w:p>
      <w:pPr>
        <w:pStyle w:val="FirstParagraph"/>
      </w:pPr>
      <w:r>
        <w:rPr>
          <w:bCs/>
          <w:b/>
        </w:rPr>
        <w:t xml:space="preserve">Abstract (120 words):</w:t>
      </w:r>
    </w:p>
    <w:p>
      <w:pPr>
        <w:pStyle w:val="BodyText"/>
      </w:pPr>
      <w:r>
        <w:t xml:space="preserve">This research proposal investigates the evolving strategic role of the Human Resources Manager within the complex socio-economic landscape of Rio de Janeiro, Brazil. Moving beyond traditional administrative functions, this study examines how HR Managers navigate unique local challenges including high labor turnover, regulatory complexity under Brazilian labor law (Consolidação das Leis do Trabalho - CLT), cultural diversity in a global city, and sector-specific pressures across tourism, oil &amp; gas, and creative industries. Through mixed-methods research involving interviews with 40+ HR Managers across Rio-based organizations, this project aims to identify critical competencies required for effective HR leadership in the Brazilian context. The findings will contribute to academic literature on emerging economies while providing actionable frameworks for organizations seeking talent excellence in Rio de Janeiro.</w:t>
      </w:r>
    </w:p>
    <w:bookmarkStart w:id="20" w:name="X2f2e730220a767abd0287d92f3a318128ea7541"/>
    <w:p>
      <w:pPr>
        <w:pStyle w:val="Heading2"/>
      </w:pPr>
      <w:r>
        <w:t xml:space="preserve">1. Introduction: The Critical Context of Human Resources Management in Rio de Janeiro</w:t>
      </w:r>
    </w:p>
    <w:p>
      <w:pPr>
        <w:pStyle w:val="FirstParagraph"/>
      </w:pPr>
      <w:r>
        <w:t xml:space="preserve">The city of Rio de Janeiro, as Brazil's second-largest economic hub and a global tourism destination, presents a dynamic yet challenging environment for Human Resources Managers (HRMs). With over 13 million residents and a diverse workforce spanning multinational corporations, state-owned enterprises like Petrobras, local SMEs, and informal sector workers, the role of the HR Manager in Rio has transcended transactional duties to become a strategic imperative. The Brazilian legal framework governing employment—characterized by its complexity (e.g., Lei 13.467/2017 - Labor Reform) and high costs of non-compliance—demands HRMs who are both legally astute and culturally agile. This research directly addresses the urgent need to understand how Rio-based HR Managers are adapting to these pressures while driving organizational success in a city grappling with economic volatility, social inequality, and rapid digital transformation.</w:t>
      </w:r>
    </w:p>
    <w:bookmarkEnd w:id="20"/>
    <w:bookmarkStart w:id="21" w:name="Xd4a28232030adc24819a1b0c1bac65aa6cbd378"/>
    <w:p>
      <w:pPr>
        <w:pStyle w:val="Heading2"/>
      </w:pPr>
      <w:r>
        <w:t xml:space="preserve">2. Problem Statement: The Strategic Gap in Rio's HR Leadership</w:t>
      </w:r>
    </w:p>
    <w:p>
      <w:pPr>
        <w:pStyle w:val="FirstParagraph"/>
      </w:pPr>
      <w:r>
        <w:t xml:space="preserve">Current literature on Human Resources Management (HRM) largely overlooks the nuanced realities faced by HR Managers operating within Brazil’s regional contexts, particularly in Rio de Janeiro. Existing studies often generalize Brazilian practices without accounting for Rio’s unique blend of global business operations (e.g., international events like Carnival and COP28) and deep-rooted local labor dynamics. Key gaps include:</w:t>
      </w:r>
    </w:p>
    <w:p>
      <w:pPr>
        <w:numPr>
          <w:ilvl w:val="0"/>
          <w:numId w:val="1001"/>
        </w:numPr>
        <w:pStyle w:val="Compact"/>
      </w:pPr>
      <w:r>
        <w:t xml:space="preserve">The lack of empirical data on how HRMs balance strict CLT compliance with innovative talent strategies in a city experiencing 37% higher service sector turnover than the national average (IBGE, 2023).</w:t>
      </w:r>
    </w:p>
    <w:p>
      <w:pPr>
        <w:numPr>
          <w:ilvl w:val="0"/>
          <w:numId w:val="1001"/>
        </w:numPr>
        <w:pStyle w:val="Compact"/>
      </w:pPr>
      <w:r>
        <w:t xml:space="preserve">Minimal exploration of the cultural intelligence required for HR Managers to integrate diverse workforces across Rio’s socioeconomic strata—from affluent Barra da Tijuca executives to favela-based community workers.</w:t>
      </w:r>
    </w:p>
    <w:p>
      <w:pPr>
        <w:numPr>
          <w:ilvl w:val="0"/>
          <w:numId w:val="1001"/>
        </w:numPr>
        <w:pStyle w:val="Compact"/>
      </w:pPr>
      <w:r>
        <w:t xml:space="preserve">The absence of frameworks specifically tailored to Rio’s dominant industries, where HRMs face sector-specific pressures (e.g., tourism seasonality, oil industry safety protocols).</w:t>
      </w:r>
    </w:p>
    <w:p>
      <w:pPr>
        <w:pStyle w:val="FirstParagraph"/>
      </w:pPr>
      <w:r>
        <w:t xml:space="preserve">Without addressing these gaps, organizations in Rio risk ineffective talent management, increased legal exposure, and failure to leverage the city’s human capital potential.</w:t>
      </w:r>
    </w:p>
    <w:bookmarkEnd w:id="21"/>
    <w:bookmarkStart w:id="22" w:name="X11a1ecf6b4b5acb543f7c8af76f2f18aa425dba"/>
    <w:p>
      <w:pPr>
        <w:pStyle w:val="Heading2"/>
      </w:pPr>
      <w:r>
        <w:t xml:space="preserve">3. Literature Review: Bridging Global HR Theory and Local Reality</w:t>
      </w:r>
    </w:p>
    <w:p>
      <w:pPr>
        <w:pStyle w:val="FirstParagraph"/>
      </w:pPr>
      <w:r>
        <w:t xml:space="preserve">Global HRM models (e.g., Ulrich’s Strategic Partner model) are frequently applied uncritically in Latin American contexts. Recent Brazilian scholarship (e.g., Silva &amp; Alves, 2022; ABGH, 2023) acknowledges the "hybrid" nature of HR roles in Brazil but lacks Rio-specific analysis. This research synthesizes:</w:t>
      </w:r>
    </w:p>
    <w:p>
      <w:pPr>
        <w:numPr>
          <w:ilvl w:val="0"/>
          <w:numId w:val="1002"/>
        </w:numPr>
        <w:pStyle w:val="Compact"/>
      </w:pPr>
      <w:r>
        <w:t xml:space="preserve">Studies on Brazilian labor law adaptation (Nascimento, 2021)</w:t>
      </w:r>
    </w:p>
    <w:p>
      <w:pPr>
        <w:numPr>
          <w:ilvl w:val="0"/>
          <w:numId w:val="1002"/>
        </w:numPr>
        <w:pStyle w:val="Compact"/>
      </w:pPr>
      <w:r>
        <w:t xml:space="preserve">Case studies of HR innovation in Latin American megacities (Mendoza, 2020)</w:t>
      </w:r>
    </w:p>
    <w:p>
      <w:pPr>
        <w:numPr>
          <w:ilvl w:val="0"/>
          <w:numId w:val="1002"/>
        </w:numPr>
        <w:pStyle w:val="Compact"/>
      </w:pPr>
      <w:r>
        <w:t xml:space="preserve">Local socio-cultural frameworks for talent management in Rio (Ferreira, 2023)</w:t>
      </w:r>
    </w:p>
    <w:p>
      <w:pPr>
        <w:pStyle w:val="FirstParagraph"/>
      </w:pPr>
      <w:r>
        <w:t xml:space="preserve">Crucially, it challenges the assumption that HRM success in São Paulo automatically applies to Rio. The city’s distinct identity—marked by cultural vibrancy (samba, Carnival), geographical constraints (mountains/ocean), and high inequality—demands localized HR strategies. This study positions Rio de Janeiro not as a "copy" of other Brazilian cities but as a unique laboratory for evolving HR leadership.</w:t>
      </w:r>
    </w:p>
    <w:bookmarkEnd w:id="22"/>
    <w:bookmarkStart w:id="23" w:name="X3e7e45cef93147b0e34b13f88b00ea91487e71b"/>
    <w:p>
      <w:pPr>
        <w:pStyle w:val="Heading2"/>
      </w:pPr>
      <w:r>
        <w:t xml:space="preserve">4. Methodology: A Mixed-Methods Approach for Rio Contextual Validity</w:t>
      </w:r>
    </w:p>
    <w:p>
      <w:pPr>
        <w:pStyle w:val="FirstParagraph"/>
      </w:pPr>
      <w:r>
        <w:t xml:space="preserve">This 18-month project employs triangulated methods to ensure depth and local relevance: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Participants</w:t>
            </w:r>
          </w:p>
        </w:tc>
        <w:tc>
          <w:tcPr/>
          <w:p>
            <w:pPr>
              <w:pStyle w:val="Compact"/>
              <w:jc w:val="left"/>
            </w:pPr>
            <w:r>
              <w:t xml:space="preserve">Rio de Janeiro Specific Focus</w:t>
            </w:r>
          </w:p>
        </w:tc>
      </w:tr>
      <w:tr>
        <w:tc>
          <w:tcPr/>
          <w:p>
            <w:pPr>
              <w:pStyle w:val="Compact"/>
              <w:jc w:val="left"/>
            </w:pPr>
            <w:r>
              <w:t xml:space="preserve">Qualitative Interviews</w:t>
            </w:r>
          </w:p>
        </w:tc>
        <w:tc>
          <w:tcPr/>
          <w:p>
            <w:pPr>
              <w:pStyle w:val="Compact"/>
              <w:jc w:val="left"/>
            </w:pPr>
            <w:r>
              <w:t xml:space="preserve">40+ HR Managers from diverse sectors (Tourism, Oil &amp; Gas, Tech, NGOs)</w:t>
            </w:r>
          </w:p>
        </w:tc>
        <w:tc>
          <w:tcPr/>
          <w:p>
            <w:pPr>
              <w:pStyle w:val="Compact"/>
              <w:jc w:val="left"/>
            </w:pPr>
            <w:r>
              <w:t xml:space="preserve">Focus on navigating CLT compliance in Rio’s informal labor economy; managing Carnival-related workforce spikes.</w:t>
            </w:r>
          </w:p>
        </w:tc>
      </w:tr>
      <w:tr>
        <w:tc>
          <w:tcPr/>
          <w:p>
            <w:pPr>
              <w:pStyle w:val="Compact"/>
              <w:jc w:val="left"/>
            </w:pPr>
            <w:r>
              <w:t xml:space="preserve">Semi-Structured Surveys</w:t>
            </w:r>
          </w:p>
        </w:tc>
        <w:tc>
          <w:tcPr/>
          <w:p>
            <w:pPr>
              <w:pStyle w:val="Compact"/>
              <w:jc w:val="left"/>
            </w:pPr>
            <w:r>
              <w:t xml:space="preserve">200 HR Professionals across 50 Rio-based organizations</w:t>
            </w:r>
          </w:p>
        </w:tc>
        <w:tc>
          <w:tcPr/>
          <w:p>
            <w:pPr>
              <w:pStyle w:val="Compact"/>
              <w:jc w:val="left"/>
            </w:pPr>
            <w:r>
              <w:t xml:space="preserve">Quantifying competency gaps (e.g., digital HR tools adoption, cultural conflict resolution).</w:t>
            </w:r>
          </w:p>
        </w:tc>
      </w:tr>
      <w:tr>
        <w:tc>
          <w:tcPr/>
          <w:p>
            <w:pPr>
              <w:pStyle w:val="Compact"/>
              <w:jc w:val="left"/>
            </w:pPr>
            <w:r>
              <w:t xml:space="preserve">Case Study Analysis</w:t>
            </w:r>
          </w:p>
        </w:tc>
        <w:tc>
          <w:tcPr/>
          <w:p>
            <w:pPr>
              <w:pStyle w:val="Compact"/>
              <w:jc w:val="left"/>
            </w:pPr>
            <w:r>
              <w:t xml:space="preserve">3 Organizations with documented HR innovation in Rio (e.g., Christ Redeemer Foundation, local tech incubators)</w:t>
            </w:r>
          </w:p>
        </w:tc>
        <w:tc>
          <w:tcPr/>
          <w:p>
            <w:pPr>
              <w:pStyle w:val="Compact"/>
              <w:jc w:val="left"/>
            </w:pPr>
            <w:r>
              <w:t xml:space="preserve">Evaluating strategies for talent retention in high-turnover sectors.</w:t>
            </w:r>
          </w:p>
        </w:tc>
      </w:tr>
    </w:tbl>
    <w:p>
      <w:pPr>
        <w:pStyle w:val="BodyText"/>
      </w:pPr>
      <w:r>
        <w:t xml:space="preserve">Data will be analyzed using NVivo for thematic coding (interviews/surveys) and comparative case analysis (organizational cases). Ethical approval will be secured via Rio de Janeiro Federal University’s Ethics Board, ensuring participant confidentiality in a city where HR roles carry significant social weight.</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validated "Rio HR Manager Competency Framework," identifying 8 core competencies (e.g., CLT-Driven Crisis Navigation, Favela Community Engagement, Tourism Seasonality Planning) specific to Rio’s context.</w:t>
      </w:r>
    </w:p>
    <w:p>
      <w:pPr>
        <w:numPr>
          <w:ilvl w:val="0"/>
          <w:numId w:val="1003"/>
        </w:numPr>
        <w:pStyle w:val="Compact"/>
      </w:pPr>
      <w:r>
        <w:t xml:space="preserve">Policy briefs for Rio de Janeiro city government on aligning labor policies with urban economic development goals.</w:t>
      </w:r>
    </w:p>
    <w:p>
      <w:pPr>
        <w:numPr>
          <w:ilvl w:val="0"/>
          <w:numId w:val="1003"/>
        </w:numPr>
        <w:pStyle w:val="Compact"/>
      </w:pPr>
      <w:r>
        <w:t xml:space="preserve">An academic journal article targeting "Human Resource Management Journal" (impact factor 6.8), emphasizing emerging market HRM innovation.</w:t>
      </w:r>
    </w:p>
    <w:p>
      <w:pPr>
        <w:pStyle w:val="FirstParagraph"/>
      </w:pPr>
      <w:r>
        <w:t xml:space="preserve">For practitioners, the findings will empower HR Managers in Rio to move beyond compliance toward becoming true business strategists. Organizations like Rio-based subsidiaries of multinationals or local startups will gain actionable tools to reduce turnover costs (estimated at 20% of salary in service sectors) and enhance inclusive hiring. This research directly supports Brazil’s National Development Plan (2024-2031), which prioritizes "quality job creation" in urban centers like Rio.</w:t>
      </w:r>
    </w:p>
    <w:bookmarkEnd w:id="24"/>
    <w:bookmarkStart w:id="25" w:name="Xbf3ee719c6d7aba3fe64b7f8ac94f5aa7ab6d69"/>
    <w:p>
      <w:pPr>
        <w:pStyle w:val="Heading2"/>
      </w:pPr>
      <w:r>
        <w:t xml:space="preserve">6. Conclusion: Why Rio de Janeiro Demands This Research Now</w:t>
      </w:r>
    </w:p>
    <w:p>
      <w:pPr>
        <w:pStyle w:val="FirstParagraph"/>
      </w:pPr>
      <w:r>
        <w:t xml:space="preserve">As Rio de Janeiro positions itself for sustained economic growth post-COP28 and the 2031 Pan American Games, the strategic role of the Human Resources Manager is more critical than ever. The city’s unique confluence of global ambition, cultural richness, and systemic challenges makes it a pivotal case study for HRM in emerging economies. This research proposal responds to an urgent need: to equip Rio’s HR Leaders with evidence-based strategies tailored not just to Brazil, but specifically to the heartbeat of Rio de Janeiro—where every decision impacts thousands within the city’s vibrant yet complex social fabric. By centering the Human Resources Manager as a strategic catalyst within this Brazilian metropolis, this project promises transformative value for organizations, employees, and the broader socio-economic ecosystem of Rio de Janeiro.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Human Resources Managers in Rio de Janeiro, Brazil</dc:title>
  <dc:creator/>
  <dc:language>en</dc:language>
  <cp:keywords/>
  <dcterms:created xsi:type="dcterms:W3CDTF">2026-07-23T08:55:31Z</dcterms:created>
  <dcterms:modified xsi:type="dcterms:W3CDTF">2026-07-23T08:55:31Z</dcterms:modified>
</cp:coreProperties>
</file>

<file path=docProps/custom.xml><?xml version="1.0" encoding="utf-8"?>
<Properties xmlns="http://schemas.openxmlformats.org/officeDocument/2006/custom-properties" xmlns:vt="http://schemas.openxmlformats.org/officeDocument/2006/docPropsVTypes"/>
</file>