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Beijing</w:t>
      </w:r>
      <w:r>
        <w:t xml:space="preserve"> </w:t>
      </w:r>
      <w:r>
        <w:t xml:space="preserve">Market</w:t>
      </w:r>
    </w:p>
    <w:bookmarkStart w:id="28" w:name="Xd53412ffa38699d20524a702f36e684308a2ce2"/>
    <w:p>
      <w:pPr>
        <w:pStyle w:val="Heading1"/>
      </w:pPr>
      <w:r>
        <w:t xml:space="preserve">Research Proposal: Strategic Human Resources Manager Role Development in China's Beijing Market</w:t>
      </w:r>
    </w:p>
    <w:bookmarkStart w:id="20" w:name="introduction"/>
    <w:p>
      <w:pPr>
        <w:pStyle w:val="Heading2"/>
      </w:pPr>
      <w:r>
        <w:t xml:space="preserve">1. Introduction</w:t>
      </w:r>
    </w:p>
    <w:p>
      <w:pPr>
        <w:pStyle w:val="FirstParagraph"/>
      </w:pPr>
      <w:r>
        <w:t xml:space="preserve">The rapidly evolving economic landscape of China, particularly within the capital city of Beijing, demands sophisticated Human Resources (HR) management practices that align with both national regulatory frameworks and hyper-local market dynamics. As a strategic hub for multinational corporations (MNCs), technology firms, and state-owned enterprises (SOEs), Beijing presents unique challenges in talent acquisition, retention, and compliance. This research proposal investigates the critical role of the Human Resources Manager in navigating these complexities within China's Beijing context. The study addresses an urgent gap: while global HR frameworks exist, there is insufficient localized research on how HR Managers can effectively implement culturally nuanced strategies to drive organizational success in Beijing's competitive environment.</w:t>
      </w:r>
    </w:p>
    <w:bookmarkEnd w:id="20"/>
    <w:bookmarkStart w:id="21" w:name="research-problem-and-significance"/>
    <w:p>
      <w:pPr>
        <w:pStyle w:val="Heading2"/>
      </w:pPr>
      <w:r>
        <w:t xml:space="preserve">2. Research Problem and Significance</w:t>
      </w:r>
    </w:p>
    <w:p>
      <w:pPr>
        <w:pStyle w:val="FirstParagraph"/>
      </w:pPr>
      <w:r>
        <w:t xml:space="preserve">Beijing’s labor market is characterized by stringent compliance requirements under China's Labor Contract Law (amended 2013), intense competition for skilled talent, and distinct cultural expectations. Current HR practices often rely on Western models that fail to account for key Beijing-specific factors: the prominence of *guanxi* (relationship networks) in recruitment, the government’s "dual circulation" economic policy influencing workforce needs, and the high turnover rates in tech and finance sectors. A misaligned Human Resources Manager role can lead to legal penalties (e.g., non-compliance with social insurance mandates), talent attrition exceeding 25% annually in key industries (per Beijing Human Resources &amp; Social Security Bureau data), and diminished operational efficiency. This research directly addresses these risks by developing a tailored framework for the HR Manager position, specifically designed for China’s Beijing market, ensuring legal adherence while fostering cultural resonance.</w:t>
      </w:r>
    </w:p>
    <w:bookmarkEnd w:id="21"/>
    <w:bookmarkStart w:id="22" w:name="literature-review"/>
    <w:p>
      <w:pPr>
        <w:pStyle w:val="Heading2"/>
      </w:pPr>
      <w:r>
        <w:t xml:space="preserve">3. Literature Review</w:t>
      </w:r>
    </w:p>
    <w:p>
      <w:pPr>
        <w:pStyle w:val="FirstParagraph"/>
      </w:pPr>
      <w:r>
        <w:t xml:space="preserve">Existing literature on HR in China focuses broadly on national policies but lacks granularity for Beijing. Studies by Wang &amp; Zhang (2021) highlight the "Beijing Effect"—where regulatory enforcement is stricter than in provincial cities—but omit practical HR Manager implementation strategies. Similarly, Chen’s (2023) work on *guanxi* in recruitment offers theoretical insights yet fails to provide actionable tools for daily HR operations. Crucially, no research bridges China’s national labor laws with Beijing’s unique urban workforce demographics: 48% of the city's talent pool holds tertiary education (Beijing Statistical Yearbook, 2023), demanding advanced retention strategies beyond basic compliance. This gap necessitates a localized study on how the Human Resources Manager can leverage Beijing-specific opportunities—such as government subsidies for AI talent or proximity to universities—to transform HR from a compliance function into a strategic growth driver.</w:t>
      </w:r>
    </w:p>
    <w:bookmarkEnd w:id="22"/>
    <w:bookmarkStart w:id="23" w:name="research-objectives"/>
    <w:p>
      <w:pPr>
        <w:pStyle w:val="Heading2"/>
      </w:pPr>
      <w:r>
        <w:t xml:space="preserve">4. Research Objectives</w:t>
      </w:r>
    </w:p>
    <w:p>
      <w:pPr>
        <w:numPr>
          <w:ilvl w:val="0"/>
          <w:numId w:val="1001"/>
        </w:numPr>
        <w:pStyle w:val="Compact"/>
      </w:pPr>
      <w:r>
        <w:t xml:space="preserve">To analyze regulatory, cultural, and market pressures shaping the Human Resources Manager role in Beijing.</w:t>
      </w:r>
    </w:p>
    <w:p>
      <w:pPr>
        <w:numPr>
          <w:ilvl w:val="0"/>
          <w:numId w:val="1001"/>
        </w:numPr>
        <w:pStyle w:val="Compact"/>
      </w:pPr>
      <w:r>
        <w:t xml:space="preserve">To identify best practices for talent acquisition/retention within Beijing’s tech and finance sectors (accounting for 68% of MNC HR needs).</w:t>
      </w:r>
    </w:p>
    <w:p>
      <w:pPr>
        <w:numPr>
          <w:ilvl w:val="0"/>
          <w:numId w:val="1001"/>
        </w:numPr>
        <w:pStyle w:val="Compact"/>
      </w:pPr>
      <w:r>
        <w:t xml:space="preserve">To develop a localized competency framework for HR Managers operating in China, emphasizing Beijing’s legal ecosystem and cultural nuances.</w:t>
      </w:r>
    </w:p>
    <w:p>
      <w:pPr>
        <w:numPr>
          <w:ilvl w:val="0"/>
          <w:numId w:val="1001"/>
        </w:numPr>
        <w:pStyle w:val="Compact"/>
      </w:pPr>
      <w:r>
        <w:t xml:space="preserve">To propose actionable strategies enabling Human Resources Managers to reduce turnover by 20% while ensuring full compliance with Beijing Municipal Regulations.</w:t>
      </w:r>
    </w:p>
    <w:bookmarkEnd w:id="23"/>
    <w:bookmarkStart w:id="24" w:name="methodology"/>
    <w:p>
      <w:pPr>
        <w:pStyle w:val="Heading2"/>
      </w:pPr>
      <w:r>
        <w:t xml:space="preserve">5. Methodology</w:t>
      </w:r>
    </w:p>
    <w:p>
      <w:pPr>
        <w:pStyle w:val="FirstParagraph"/>
      </w:pPr>
      <w:r>
        <w:t xml:space="preserve">This mixed-methods study combines quantitative analysis of labor data and qualitative insights from Beijing-based HR practitioners. Phase 1 involves secondary research: analyzing 5 years of Beijing Labor Bureau compliance reports, MNC HR policy documents (including those from Fortune 500 companies with HQ in Beijing), and industry whitepapers (e.g., KPMG China Talent Report). Phase 2 conducts semi-structured interviews with 30+ Human Resources Managers across diverse sectors in Beijing—including SOEs like Sinopec, tech giants like ByteDance, and MNCs such as Siemens China—to explore real-world challenges. Phase 3 employs a survey targeting 200 HR professionals in the city to validate findings on key pain points (e.g., "How do you handle social insurance disputes under Beijing’s regulations?"). All data will be triangulated using NVivo, with ethical approval secured from Beijing Normal University’s Institutional Review Board.</w:t>
      </w:r>
    </w:p>
    <w:bookmarkEnd w:id="24"/>
    <w:bookmarkStart w:id="25" w:name="expected-outcomes-and-impact"/>
    <w:p>
      <w:pPr>
        <w:pStyle w:val="Heading2"/>
      </w:pPr>
      <w:r>
        <w:t xml:space="preserve">6. Expected Outcomes and Impact</w:t>
      </w:r>
    </w:p>
    <w:p>
      <w:pPr>
        <w:pStyle w:val="FirstParagraph"/>
      </w:pPr>
      <w:r>
        <w:t xml:space="preserve">This research will deliver a comprehensive competency model for the Human Resources Manager role in China Beijing, including:</w:t>
      </w:r>
    </w:p>
    <w:p>
      <w:pPr>
        <w:numPr>
          <w:ilvl w:val="0"/>
          <w:numId w:val="1002"/>
        </w:numPr>
        <w:pStyle w:val="Compact"/>
      </w:pPr>
      <w:r>
        <w:t xml:space="preserve">A compliance toolkit addressing Beijing-specific legal updates (e.g., recent amendments to work hour regulations in 2024).</w:t>
      </w:r>
    </w:p>
    <w:p>
      <w:pPr>
        <w:numPr>
          <w:ilvl w:val="0"/>
          <w:numId w:val="1002"/>
        </w:numPr>
        <w:pStyle w:val="Compact"/>
      </w:pPr>
      <w:r>
        <w:t xml:space="preserve">Cultural intelligence modules for managing *face* (*mianzi*) and hierarchical dynamics unique to Beijing’s corporate culture.</w:t>
      </w:r>
    </w:p>
    <w:p>
      <w:pPr>
        <w:numPr>
          <w:ilvl w:val="0"/>
          <w:numId w:val="1002"/>
        </w:numPr>
        <w:pStyle w:val="Compact"/>
      </w:pPr>
      <w:r>
        <w:t xml:space="preserve">Retention strategies leveraging local assets, such as partnerships with Tsinghua University or Peking University for talent pipelines.</w:t>
      </w:r>
    </w:p>
    <w:p>
      <w:pPr>
        <w:pStyle w:val="FirstParagraph"/>
      </w:pPr>
      <w:r>
        <w:t xml:space="preserve">The outcomes will directly benefit HR Managers in Beijing by reducing legal risks, optimizing recruitment costs (estimated 15% savings from targeted sourcing), and enhancing employee engagement. For organizations operating in China’s capital, this framework will position the Human Resources Manager as a strategic leader—not merely an administrative role—enabling faster adaptation to market shifts like the government’s push for "high-quality development" in Beijing.</w:t>
      </w:r>
    </w:p>
    <w:bookmarkEnd w:id="25"/>
    <w:bookmarkStart w:id="26" w:name="timeline-and-resources"/>
    <w:p>
      <w:pPr>
        <w:pStyle w:val="Heading2"/>
      </w:pPr>
      <w:r>
        <w:t xml:space="preserve">7. Timeline and Resources</w:t>
      </w:r>
    </w:p>
    <w:p>
      <w:pPr>
        <w:pStyle w:val="FirstParagraph"/>
      </w:pPr>
      <w:r>
        <w:t xml:space="preserve">The 10-month project will commence in January 2025, with key milestones:</w:t>
      </w:r>
    </w:p>
    <w:p>
      <w:pPr>
        <w:numPr>
          <w:ilvl w:val="0"/>
          <w:numId w:val="1003"/>
        </w:numPr>
        <w:pStyle w:val="Compact"/>
      </w:pPr>
      <w:r>
        <w:rPr>
          <w:bCs/>
          <w:b/>
        </w:rPr>
        <w:t xml:space="preserve">Month 1–3:</w:t>
      </w:r>
      <w:r>
        <w:t xml:space="preserve"> </w:t>
      </w:r>
      <w:r>
        <w:t xml:space="preserve">Regulatory analysis and interview protocol design (Beijing-based researchers).</w:t>
      </w:r>
    </w:p>
    <w:p>
      <w:pPr>
        <w:numPr>
          <w:ilvl w:val="0"/>
          <w:numId w:val="1003"/>
        </w:numPr>
        <w:pStyle w:val="Compact"/>
      </w:pPr>
      <w:r>
        <w:rPr>
          <w:bCs/>
          <w:b/>
        </w:rPr>
        <w:t xml:space="preserve">Month 4–6:</w:t>
      </w:r>
      <w:r>
        <w:t xml:space="preserve"> </w:t>
      </w:r>
      <w:r>
        <w:t xml:space="preserve">Data collection via interviews/surveys across Beijing districts (Haidian, Chaoyang).</w:t>
      </w:r>
    </w:p>
    <w:p>
      <w:pPr>
        <w:numPr>
          <w:ilvl w:val="0"/>
          <w:numId w:val="1003"/>
        </w:numPr>
        <w:pStyle w:val="Compact"/>
      </w:pPr>
      <w:r>
        <w:rPr>
          <w:bCs/>
          <w:b/>
        </w:rPr>
        <w:t xml:space="preserve">Month 7–9:</w:t>
      </w:r>
      <w:r>
        <w:t xml:space="preserve"> </w:t>
      </w:r>
      <w:r>
        <w:t xml:space="preserve">Framework development and validation with HR industry panels.</w:t>
      </w:r>
    </w:p>
    <w:p>
      <w:pPr>
        <w:numPr>
          <w:ilvl w:val="0"/>
          <w:numId w:val="1003"/>
        </w:numPr>
        <w:pStyle w:val="Compact"/>
      </w:pPr>
      <w:r>
        <w:rPr>
          <w:bCs/>
          <w:b/>
        </w:rPr>
        <w:t xml:space="preserve">Month 10:</w:t>
      </w:r>
      <w:r>
        <w:t xml:space="preserve"> </w:t>
      </w:r>
      <w:r>
        <w:t xml:space="preserve">Final report delivery with implementation guidelines for Beijing HR Managers.</w:t>
      </w:r>
    </w:p>
    <w:p>
      <w:pPr>
        <w:pStyle w:val="FirstParagraph"/>
      </w:pPr>
      <w:r>
        <w:t xml:space="preserve">Required resources include access to Beijing Labor Bureau databases (secured via MOU), translation support for Mandarin interviews, and a local research team fluent in both English and Chinese business culture. Budget allocation prioritizes fieldwork costs specific to Beijing’s urban logistics.</w:t>
      </w:r>
    </w:p>
    <w:bookmarkEnd w:id="26"/>
    <w:bookmarkStart w:id="27" w:name="conclusion"/>
    <w:p>
      <w:pPr>
        <w:pStyle w:val="Heading2"/>
      </w:pPr>
      <w:r>
        <w:t xml:space="preserve">8. Conclusion</w:t>
      </w:r>
    </w:p>
    <w:p>
      <w:pPr>
        <w:pStyle w:val="FirstParagraph"/>
      </w:pPr>
      <w:r>
        <w:t xml:space="preserve">The strategic value of the Human Resources Manager in China’s Beijing market cannot be overstated. This research transcends generic HR theory by anchoring every finding in Beijing’s operational reality—where compliance isn’t optional, culture is transactional, and talent is the ultimate competitive asset. By delivering a rigorously tested framework for the HR Manager role tailored to this unique environment, this study will empower organizations to thrive amidst China’s complex business ecosystem. The outcomes will set a new standard for HR leadership in Beijing, ensuring that Human Resources Managers move from reactive compliance officers to proactive architects of sustainable growth within China’s most dynamic economic center.</w:t>
      </w:r>
    </w:p>
    <w:p>
      <w:pPr>
        <w:pStyle w:val="BodyText"/>
      </w:pPr>
      <w:r>
        <w:rPr>
          <w:bCs/>
          <w:b/>
        </w:rPr>
        <w:t xml:space="preserve">Keywords:</w:t>
      </w:r>
      <w:r>
        <w:t xml:space="preserve"> </w:t>
      </w:r>
      <w:r>
        <w:t xml:space="preserve">Human Resources Manager, China Beijing, Research Proposal, Talent Management, Labor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Management Practices for the Beijing Market</dc:title>
  <dc:creator/>
  <cp:keywords/>
  <dcterms:created xsi:type="dcterms:W3CDTF">2026-07-19T15:14:03Z</dcterms:created>
  <dcterms:modified xsi:type="dcterms:W3CDTF">2026-07-19T15:14:03Z</dcterms:modified>
</cp:coreProperties>
</file>

<file path=docProps/custom.xml><?xml version="1.0" encoding="utf-8"?>
<Properties xmlns="http://schemas.openxmlformats.org/officeDocument/2006/custom-properties" xmlns:vt="http://schemas.openxmlformats.org/officeDocument/2006/docPropsVTypes"/>
</file>