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Munich,</w:t>
      </w:r>
      <w:r>
        <w:t xml:space="preserve"> </w:t>
      </w:r>
      <w:r>
        <w:t xml:space="preserve">Germany</w:t>
      </w:r>
    </w:p>
    <w:bookmarkStart w:id="29" w:name="Xadbb54c26e29bc916f26e47abb4c4521453a471"/>
    <w:p>
      <w:pPr>
        <w:pStyle w:val="Heading1"/>
      </w:pPr>
      <w:r>
        <w:t xml:space="preserve">Research Proposal: Optimizing the Role of the Human Resources Manager in Multinational Corporations within Munich, Germany</w:t>
      </w:r>
    </w:p>
    <w:bookmarkStart w:id="20" w:name="abstract"/>
    <w:p>
      <w:pPr>
        <w:pStyle w:val="Heading2"/>
      </w:pPr>
      <w:r>
        <w:t xml:space="preserve">Abstract</w:t>
      </w:r>
    </w:p>
    <w:p>
      <w:pPr>
        <w:pStyle w:val="FirstParagraph"/>
      </w:pPr>
      <w:r>
        <w:t xml:space="preserve">This research proposal investigates the evolving strategic responsibilities and challenges faced by the Human Resources Manager operating within multinational corporations (MNCs) headquartered or operating significant facilities in Munich, Germany. Focusing on the unique socio-legal, cultural, and economic landscape of Germany's economic powerhouse, this study aims to develop evidence-based frameworks for enhancing HR leadership effectiveness. The research addresses critical gaps in understanding how the Human Resources Manager navigates complex German labor law (Arbeitsrecht), Bavarian cultural norms (Bayerische Kultur), and the competitive talent market of Munich, directly contributing to organizational success in one of Europe's most dynamic business hubs.</w:t>
      </w:r>
    </w:p>
    <w:bookmarkEnd w:id="20"/>
    <w:bookmarkStart w:id="21" w:name="X02343a11e63f7ab18f36fe9de6079e913c891aa"/>
    <w:p>
      <w:pPr>
        <w:pStyle w:val="Heading2"/>
      </w:pPr>
      <w:r>
        <w:t xml:space="preserve">1. Introduction: The Imperative for Strategic HR Leadership in Munich</w:t>
      </w:r>
    </w:p>
    <w:p>
      <w:pPr>
        <w:pStyle w:val="FirstParagraph"/>
      </w:pPr>
      <w:r>
        <w:t xml:space="preserve">Munich (München), as Germany's third-largest city and a global center for automotive engineering, technology, finance, and innovation (home to Siemens, BMW Group, Allianz), presents a distinctive environment for Human Resources Management. The role of the Human Resources Manager here transcends traditional administrative functions; it demands strategic alignment with German labor regulations (e.g., Betriebsverfassungsgesetz - BetrVG), deep integration within co-determination structures (Mitbestimmung), and cultural sensitivity to Bavarian work ethics. This research proposes a focused investigation into the specific competencies, challenges, and performance metrics essential for the Human Resources Manager to succeed in this context. The study directly responds to increasing pressure on MNCs operating in Munich to optimize talent acquisition, retention, and development while strictly adhering to Germany's robust labor framework.</w:t>
      </w:r>
    </w:p>
    <w:bookmarkEnd w:id="21"/>
    <w:bookmarkStart w:id="22" w:name="problem-statement"/>
    <w:p>
      <w:pPr>
        <w:pStyle w:val="Heading2"/>
      </w:pPr>
      <w:r>
        <w:t xml:space="preserve">2. Problem Statement</w:t>
      </w:r>
    </w:p>
    <w:p>
      <w:pPr>
        <w:pStyle w:val="FirstParagraph"/>
      </w:pPr>
      <w:r>
        <w:t xml:space="preserve">Despite Munich's status as a prime location for international business, there is a significant gap in empirical research detailing the *specific* strategic actions required of the Human Resources Manager within German legal and cultural boundaries. Current literature often generalizes HR practices across Europe or focuses on Anglo-American models, neglecting critical German nuances: the mandatory role of Works Councils (Betriebsrat), stringent data protection laws (GDPR implementation under Bundesdatenschutzgesetz - BDSG), the importance of long-term career development paths (Karriereplanung) preferred by German professionals, and Munich's exceptionally tight labor market for skilled engineers and managers. This lack of context-specific knowledge impedes the effectiveness of HR Managers, potentially leading to compliance risks, cultural misalignment with local staff, suboptimal talent strategies, and diminished competitive advantage in the Munich market.</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core strategic responsibilities and operational challenges of the Human Resources Manager within MNCs operating in Munich, Germany.</w:t>
      </w:r>
    </w:p>
    <w:p>
      <w:pPr>
        <w:numPr>
          <w:ilvl w:val="0"/>
          <w:numId w:val="1001"/>
        </w:numPr>
        <w:pStyle w:val="Compact"/>
      </w:pPr>
      <w:r>
        <w:t xml:space="preserve">To identify and analyze the specific legal, cultural, and market-related competencies required for HR success in this unique environment (e.g., navigating BetrVG, understanding Bavarian workplace communication styles).</w:t>
      </w:r>
    </w:p>
    <w:p>
      <w:pPr>
        <w:numPr>
          <w:ilvl w:val="0"/>
          <w:numId w:val="1001"/>
        </w:numPr>
        <w:pStyle w:val="Compact"/>
      </w:pPr>
      <w:r>
        <w:t xml:space="preserve">To develop a validated framework for measuring the strategic impact of the Human Resources Manager on key organizational outcomes (employee engagement, retention rates, compliance adherence) within Munich-based subsidiaries.</w:t>
      </w:r>
    </w:p>
    <w:p>
      <w:pPr>
        <w:numPr>
          <w:ilvl w:val="0"/>
          <w:numId w:val="1001"/>
        </w:numPr>
        <w:pStyle w:val="Compact"/>
      </w:pPr>
      <w:r>
        <w:t xml:space="preserve">To provide actionable recommendations for MNCs on talent acquisition strategies and HR leadership development tailored to the Munich/Germany context.</w:t>
      </w:r>
    </w:p>
    <w:bookmarkEnd w:id="23"/>
    <w:bookmarkStart w:id="24" w:name="X922656f7d17a68ab7aa439ced511845f6a7a0ab"/>
    <w:p>
      <w:pPr>
        <w:pStyle w:val="Heading2"/>
      </w:pPr>
      <w:r>
        <w:t xml:space="preserve">4. Literature Review: Contextualizing HR in Germany Munich</w:t>
      </w:r>
    </w:p>
    <w:p>
      <w:pPr>
        <w:pStyle w:val="FirstParagraph"/>
      </w:pPr>
      <w:r>
        <w:t xml:space="preserve">Existing research on Human Resources Management (HRM) in Germany highlights the centrality of co-determination and legal compliance, as emphasized by scholars like Schömann (2018) regarding BetrVG. Studies on expatriate HR challenges often focus on cultural adaptation but lack depth on the *local* German HR Manager's role within a multinational structure (Hofstede Insights, 2023). Research specific to Munich is scarce; most studies generalize about "Germany" or focus on Berlin or Frankfurt. This gap is critical as Munich exhibits distinct characteristics: its strong local identity ("Münchner Mentalität"), high concentration of engineering talent, and specific Bavarian labor market dynamics (e.g., influence of the IHK München). This proposal directly addresses this contextual void by centering the investigation specifically on the Human Resources Manager's experience within Munich's unique ecosystem.</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Survey of 150+ Human Resources Managers (HRMs) across MNCs in Munich (e.g., automotive, tech, finance), utilizing validated scales measuring strategic HR alignment, compliance management efficacy, and perceived challenges. Targeting companies with &gt;500 employees in Munich.</w:t>
      </w:r>
    </w:p>
    <w:p>
      <w:pPr>
        <w:numPr>
          <w:ilvl w:val="0"/>
          <w:numId w:val="1002"/>
        </w:numPr>
        <w:pStyle w:val="Compact"/>
      </w:pPr>
      <w:r>
        <w:rPr>
          <w:bCs/>
          <w:b/>
        </w:rPr>
        <w:t xml:space="preserve">Phase 2 (Qualitative):</w:t>
      </w:r>
      <w:r>
        <w:t xml:space="preserve"> </w:t>
      </w:r>
      <w:r>
        <w:t xml:space="preserve">In-depth semi-structured interviews with 25 HRMs from diverse MNCs in Munich, supplemented by focus groups with Works Council representatives (Betriebsräte) and key business unit leaders. Interviews will explore specific scenarios involving legal challenges, cultural conflicts, and strategic decisions made by the HR Manager.</w:t>
      </w:r>
    </w:p>
    <w:p>
      <w:pPr>
        <w:numPr>
          <w:ilvl w:val="0"/>
          <w:numId w:val="1002"/>
        </w:numPr>
        <w:pStyle w:val="Compact"/>
      </w:pPr>
      <w:r>
        <w:rPr>
          <w:bCs/>
          <w:b/>
        </w:rPr>
        <w:t xml:space="preserve">Data Analysis:</w:t>
      </w:r>
      <w:r>
        <w:t xml:space="preserve"> </w:t>
      </w:r>
      <w:r>
        <w:t xml:space="preserve">Quantitative data analyzed using SPSS for regression and correlation; qualitative data subjected to thematic analysis (Braun &amp; Clarke, 2006) to identify key themes within the Munich context. Ethical approval will be sought from a German university ethics board.</w:t>
      </w:r>
    </w:p>
    <w:bookmarkEnd w:id="25"/>
    <w:bookmarkStart w:id="26" w:name="expected-outcomes-and-significance"/>
    <w:p>
      <w:pPr>
        <w:pStyle w:val="Heading2"/>
      </w:pPr>
      <w:r>
        <w:t xml:space="preserve">6. Expected Outcomes and Significance</w:t>
      </w:r>
    </w:p>
    <w:p>
      <w:pPr>
        <w:pStyle w:val="FirstParagraph"/>
      </w:pPr>
      <w:r>
        <w:t xml:space="preserve">This research will yield a detailed, evidence-based profile of the effective Human Resources Manager in Munich, Germany. Key expected outcomes include:</w:t>
      </w:r>
    </w:p>
    <w:p>
      <w:pPr>
        <w:numPr>
          <w:ilvl w:val="0"/>
          <w:numId w:val="1003"/>
        </w:numPr>
        <w:pStyle w:val="Compact"/>
      </w:pPr>
      <w:r>
        <w:t xml:space="preserve">A validated competency model specifically for the HR Manager role within German MNCs operating in Munich.</w:t>
      </w:r>
    </w:p>
    <w:p>
      <w:pPr>
        <w:numPr>
          <w:ilvl w:val="0"/>
          <w:numId w:val="1003"/>
        </w:numPr>
        <w:pStyle w:val="Compact"/>
      </w:pPr>
      <w:r>
        <w:t xml:space="preserve">A practical framework linking specific HRM strategies (e.g., communication with Betriebsrat, localized onboarding) to measurable business results (reduced turnover, improved productivity metrics).</w:t>
      </w:r>
    </w:p>
    <w:p>
      <w:pPr>
        <w:numPr>
          <w:ilvl w:val="0"/>
          <w:numId w:val="1003"/>
        </w:numPr>
        <w:pStyle w:val="Compact"/>
      </w:pPr>
      <w:r>
        <w:t xml:space="preserve">Context-specific recommendations for MNC leadership on structuring the HR function and developing HR Managers for success in Munich.</w:t>
      </w:r>
    </w:p>
    <w:p>
      <w:pPr>
        <w:pStyle w:val="FirstParagraph"/>
      </w:pPr>
      <w:r>
        <w:t xml:space="preserve">The significance is multifaceted: it provides actionable insights for HR professionals navigating Germany's complex landscape; offers German companies a competitive edge through optimized talent management; supports academic understanding of localized HR strategy; and ultimately contributes to enhancing Munich's reputation as a globally competitive business location by ensuring its HR practices are both compliant and strategically sound. The findings will directly inform the development of the Human Resources Manager position within Munich-based organizations.</w:t>
      </w:r>
    </w:p>
    <w:bookmarkEnd w:id="26"/>
    <w:bookmarkStart w:id="27" w:name="timeline-budget"/>
    <w:p>
      <w:pPr>
        <w:pStyle w:val="Heading2"/>
      </w:pPr>
      <w:r>
        <w:t xml:space="preserve">7. Timeline &amp; Budget</w:t>
      </w:r>
    </w:p>
    <w:p>
      <w:pPr>
        <w:pStyle w:val="FirstParagraph"/>
      </w:pPr>
      <w:r>
        <w:t xml:space="preserve">Phase</w:t>
      </w:r>
    </w:p>
    <w:p>
      <w:pPr>
        <w:pStyle w:val="BodyText"/>
      </w:pPr>
      <w:r>
        <w:t xml:space="preserve">Duration</w:t>
      </w:r>
    </w:p>
    <w:p>
      <w:pPr>
        <w:pStyle w:val="BodyText"/>
      </w:pPr>
      <w:r>
        <w:t xml:space="preserve">Budget (€)</w:t>
      </w:r>
    </w:p>
    <w:p>
      <w:pPr>
        <w:pStyle w:val="BodyText"/>
      </w:pPr>
      <w:r>
        <w:t xml:space="preserve">Literature Review &amp; Instrument Design</w:t>
      </w:r>
    </w:p>
    <w:p>
      <w:pPr>
        <w:pStyle w:val="BodyText"/>
      </w:pPr>
      <w:r>
        <w:t xml:space="preserve">3 Months</w:t>
      </w:r>
    </w:p>
    <w:p>
      <w:pPr>
        <w:pStyle w:val="BodyText"/>
      </w:pPr>
      <w:r>
        <w:t xml:space="preserve">5,000</w:t>
      </w:r>
    </w:p>
    <w:p>
      <w:pPr>
        <w:pStyle w:val="BodyText"/>
      </w:pPr>
      <w:r>
        <w:t xml:space="preserve">Quantitative Survey Execution &amp; Analysis</w:t>
      </w:r>
    </w:p>
    <w:p>
      <w:pPr>
        <w:pStyle w:val="BodyText"/>
      </w:pPr>
      <w:r>
        <w:t xml:space="preserve">4 Monthsr 12,000</w:t>
      </w:r>
    </w:p>
    <w:p>
      <w:pPr>
        <w:pStyle w:val="BodyText"/>
      </w:pPr>
      <w:r>
        <w:t xml:space="preserve">Qualitative Interviews &amp; Focus Groups (Munich)</w:t>
      </w:r>
    </w:p>
    <w:p>
      <w:pPr>
        <w:pStyle w:val="BodyText"/>
      </w:pPr>
      <w:r>
        <w:t xml:space="preserve">3 Months</w:t>
      </w:r>
    </w:p>
    <w:p>
      <w:pPr>
        <w:pStyle w:val="BodyText"/>
      </w:pPr>
      <w:r>
        <w:t xml:space="preserve">8,500</w:t>
      </w:r>
    </w:p>
    <w:p>
      <w:pPr>
        <w:pStyle w:val="BodyText"/>
      </w:pPr>
      <w:r>
        <w:t xml:space="preserve">Data Integration &amp; Framework Development</w:t>
      </w:r>
    </w:p>
    <w:p>
      <w:pPr>
        <w:pStyle w:val="BodyText"/>
      </w:pPr>
      <w:r>
        <w:t xml:space="preserve">2 Months</w:t>
      </w:r>
    </w:p>
    <w:p>
      <w:pPr>
        <w:pStyle w:val="BodyText"/>
      </w:pPr>
      <w:r>
        <w:t xml:space="preserve">6,500</w:t>
      </w:r>
    </w:p>
    <w:p>
      <w:pPr>
        <w:pStyle w:val="BodyText"/>
      </w:pPr>
      <w:r>
        <w:t xml:space="preserve">Total (Excl. Personnel)</w:t>
      </w:r>
    </w:p>
    <w:p>
      <w:pPr>
        <w:pStyle w:val="BodyText"/>
      </w:pPr>
      <w:r>
        <w:t xml:space="preserve">12 Months</w:t>
      </w:r>
    </w:p>
    <w:p>
      <w:pPr>
        <w:pStyle w:val="BodyText"/>
      </w:pPr>
      <w:r>
        <w:t xml:space="preserve">32,000 €</w:t>
      </w:r>
    </w:p>
    <w:bookmarkEnd w:id="27"/>
    <w:bookmarkStart w:id="28" w:name="conclusion"/>
    <w:p>
      <w:pPr>
        <w:pStyle w:val="Heading2"/>
      </w:pPr>
      <w:r>
        <w:t xml:space="preserve">8. Conclusion</w:t>
      </w:r>
    </w:p>
    <w:p>
      <w:pPr>
        <w:pStyle w:val="FirstParagraph"/>
      </w:pPr>
      <w:r>
        <w:t xml:space="preserve">The role of the Human Resources Manager in Munich, Germany, is pivotal to organizational success in one of the world's most sophisticated and regulated business environments. This research proposal outlines a rigorous investigation into the strategic imperatives defining this critical position within the German context. By focusing specifically on "Germany Munich" and centering the "Human Resources Manager" as both subject and key actor, this study promises to deliver unprecedented practical value for multinational corporations operating in this dynamic city. The resulting insights will not only advance academic discourse on international HRM but will provide tangible tools for HR leaders to optimize their strategic contribution, ensuring compliance, cultural resonance, and sustainable competitive advantage within the unique ecosystem of Munich. This Research Proposal directly addresses the urgent need for localized excellence in Human Resources Management within Germany's premier economic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Munich, Germany</dc:title>
  <dc:creator/>
  <dc:language>en</dc:language>
  <cp:keywords/>
  <dcterms:created xsi:type="dcterms:W3CDTF">2026-04-29T10:20:27Z</dcterms:created>
  <dcterms:modified xsi:type="dcterms:W3CDTF">2026-04-29T10:20:27Z</dcterms:modified>
</cp:coreProperties>
</file>

<file path=docProps/custom.xml><?xml version="1.0" encoding="utf-8"?>
<Properties xmlns="http://schemas.openxmlformats.org/officeDocument/2006/custom-properties" xmlns:vt="http://schemas.openxmlformats.org/officeDocument/2006/docPropsVTypes"/>
</file>