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in</w:t>
      </w:r>
      <w:r>
        <w:t xml:space="preserve"> </w:t>
      </w:r>
      <w:r>
        <w:t xml:space="preserve">India</w:t>
      </w:r>
      <w:r>
        <w:t xml:space="preserve"> </w:t>
      </w:r>
      <w:r>
        <w:t xml:space="preserve">Mumbai</w:t>
      </w:r>
    </w:p>
    <w:bookmarkStart w:id="28" w:name="X7509aa479259db4bfc3a95a066c4b20250874e0"/>
    <w:p>
      <w:pPr>
        <w:pStyle w:val="Heading1"/>
      </w:pPr>
      <w:r>
        <w:t xml:space="preserve">Research Proposal: Strategic Human Resources Manager Practices in the Dynamic Landscape of India Mumbai</w:t>
      </w:r>
    </w:p>
    <w:bookmarkStart w:id="20" w:name="abstract"/>
    <w:p>
      <w:pPr>
        <w:pStyle w:val="Heading2"/>
      </w:pPr>
      <w:r>
        <w:t xml:space="preserve">Abstract</w:t>
      </w:r>
    </w:p>
    <w:p>
      <w:pPr>
        <w:pStyle w:val="FirstParagraph"/>
      </w:pPr>
      <w:r>
        <w:t xml:space="preserve">This research proposal investigates the evolving role of the Human Resources Manager within Mumbai's rapidly transforming corporate ecosystem. As India's financial capital and a melting pot of multinational corporations, startups, and traditional industries, Mumbai presents unique HR challenges requiring context-specific strategies. This study aims to identify best practices, critical pain points, and future-ready competencies for the Human Resources Manager in India Mumbai. Through mixed-methods research spanning diverse sectors across the city (including finance, IT/ITeS, manufacturing, and healthcare), this project will deliver actionable insights for optimizing talent acquisition, retention, compliance adherence (under Maharashtra state labor laws), and leadership development within Mumbai's high-stakes business environment. The findings will directly inform HR strategies for organizations operating in India's most competitive metropolitan market.</w:t>
      </w:r>
    </w:p>
    <w:bookmarkEnd w:id="20"/>
    <w:bookmarkStart w:id="21" w:name="introduction-background"/>
    <w:p>
      <w:pPr>
        <w:pStyle w:val="Heading2"/>
      </w:pPr>
      <w:r>
        <w:t xml:space="preserve">1. Introduction &amp; Background</w:t>
      </w:r>
    </w:p>
    <w:p>
      <w:pPr>
        <w:pStyle w:val="FirstParagraph"/>
      </w:pPr>
      <w:r>
        <w:t xml:space="preserve">Mumbai, the economic nerve center of India, houses over 50% of the nation's Fortune 500 companies and serves as a magnet for talent from across the subcontinent. The role of the Human Resources Manager in this dynamic context has transcended traditional administrative functions to become a strategic business partner pivotal to organizational success. However, Mumbai's unique confluence of factors—intense competition for skilled labor, complex state-specific labor regulations (e.g., Maharashtra Industrial Relations Act), significant workforce diversity (linguistic, cultural, generational), rapid digital transformation post-pandemic, and infrastructural pressures—creates unprecedented demands on the HR Manager. Despite Mumbai's prominence in India's corporate landscape, a granular understanding of the specific challenges and effective practices for the Human Resources Manager within this city is fragmented. This gap necessitates targeted research to equip HR professionals with Mumbai-contextualized strategies.</w:t>
      </w:r>
    </w:p>
    <w:bookmarkEnd w:id="21"/>
    <w:bookmarkStart w:id="22" w:name="problem-statement"/>
    <w:p>
      <w:pPr>
        <w:pStyle w:val="Heading2"/>
      </w:pPr>
      <w:r>
        <w:t xml:space="preserve">2. Problem Statement</w:t>
      </w:r>
    </w:p>
    <w:p>
      <w:pPr>
        <w:pStyle w:val="FirstParagraph"/>
      </w:pPr>
      <w:r>
        <w:t xml:space="preserve">The current operational landscape for the Human Resources Manager in India Mumbai is characterized by several critical, interconnected challenges:</w:t>
      </w:r>
    </w:p>
    <w:p>
      <w:pPr>
        <w:numPr>
          <w:ilvl w:val="0"/>
          <w:numId w:val="1001"/>
        </w:numPr>
        <w:pStyle w:val="Compact"/>
      </w:pPr>
      <w:r>
        <w:rPr>
          <w:bCs/>
          <w:b/>
        </w:rPr>
        <w:t xml:space="preserve">Retention Crisis:</w:t>
      </w:r>
      <w:r>
        <w:t xml:space="preserve"> </w:t>
      </w:r>
      <w:r>
        <w:t xml:space="preserve">High attrition rates (often exceeding 15-20% annually in key sectors like IT and BFSI) driven by Mumbai's competitive job market, work-life balance pressures, and expectations for rapid career progression.</w:t>
      </w:r>
    </w:p>
    <w:p>
      <w:pPr>
        <w:numPr>
          <w:ilvl w:val="0"/>
          <w:numId w:val="1001"/>
        </w:numPr>
        <w:pStyle w:val="Compact"/>
      </w:pPr>
      <w:r>
        <w:rPr>
          <w:bCs/>
          <w:b/>
        </w:rPr>
        <w:t xml:space="preserve">Compliance Complexity:</w:t>
      </w:r>
      <w:r>
        <w:t xml:space="preserve"> </w:t>
      </w:r>
      <w:r>
        <w:t xml:space="preserve">Navigating the intricate web of central government labor laws (e.g., Industrial Disputes Act, Equal Remuneration Act) alongside Maharashtra-specific regulations (e.g., Maharashtra Shops and Establishments Act Amendments) creates significant risk and administrative burden for the Mumbai-based HR Manager.</w:t>
      </w:r>
    </w:p>
    <w:p>
      <w:pPr>
        <w:numPr>
          <w:ilvl w:val="0"/>
          <w:numId w:val="1001"/>
        </w:numPr>
        <w:pStyle w:val="Compact"/>
      </w:pPr>
      <w:r>
        <w:rPr>
          <w:bCs/>
          <w:b/>
        </w:rPr>
        <w:t xml:space="preserve">Talent Scarcity &amp; Skill Gaps:</w:t>
      </w:r>
      <w:r>
        <w:t xml:space="preserve"> </w:t>
      </w:r>
      <w:r>
        <w:t xml:space="preserve">Critical shortages in emerging domains (AI/ML, data analytics, sustainable finance) coupled with a rapidly evolving skill demand curve strain Mumbai HR teams' sourcing capabilities.</w:t>
      </w:r>
    </w:p>
    <w:p>
      <w:pPr>
        <w:numPr>
          <w:ilvl w:val="0"/>
          <w:numId w:val="1001"/>
        </w:numPr>
        <w:pStyle w:val="Compact"/>
      </w:pPr>
      <w:r>
        <w:rPr>
          <w:bCs/>
          <w:b/>
        </w:rPr>
        <w:t xml:space="preserve">Diversity &amp; Inclusion (D&amp;I):</w:t>
      </w:r>
      <w:r>
        <w:t xml:space="preserve"> </w:t>
      </w:r>
      <w:r>
        <w:t xml:space="preserve">While Mumbai is highly diverse, translating this into effective D&amp;I strategies within the workplace remains inconsistent. The Human Resources Manager faces challenges in fostering inclusive cultures that leverage diversity for innovation amid traditional corporate structures prevalent in many Mumbai firms.</w:t>
      </w:r>
    </w:p>
    <w:p>
      <w:pPr>
        <w:numPr>
          <w:ilvl w:val="0"/>
          <w:numId w:val="1001"/>
        </w:numPr>
        <w:pStyle w:val="Compact"/>
      </w:pPr>
      <w:r>
        <w:rPr>
          <w:bCs/>
          <w:b/>
        </w:rPr>
        <w:t xml:space="preserve">Post-Pandemic Hybrid Work Model:</w:t>
      </w:r>
      <w:r>
        <w:t xml:space="preserve"> </w:t>
      </w:r>
      <w:r>
        <w:t xml:space="preserve">Defining effective, compliant, and productive hybrid/remote models that suit Mumbai's unique geography (long commutes) and cultural work preferences requires nuanced HR leadership absent in standard frameworks.</w:t>
      </w:r>
    </w:p>
    <w:bookmarkEnd w:id="22"/>
    <w:bookmarkStart w:id="23" w:name="research-objectives"/>
    <w:p>
      <w:pPr>
        <w:pStyle w:val="Heading2"/>
      </w:pPr>
      <w:r>
        <w:t xml:space="preserve">3. Research Objectives</w:t>
      </w:r>
    </w:p>
    <w:p>
      <w:pPr>
        <w:numPr>
          <w:ilvl w:val="0"/>
          <w:numId w:val="1002"/>
        </w:numPr>
        <w:pStyle w:val="Compact"/>
      </w:pPr>
      <w:r>
        <w:t xml:space="preserve">To comprehensively map the primary challenges faced by the Human Resources Manager specifically within Mumbai's corporate sector.</w:t>
      </w:r>
    </w:p>
    <w:p>
      <w:pPr>
        <w:numPr>
          <w:ilvl w:val="0"/>
          <w:numId w:val="1002"/>
        </w:numPr>
        <w:pStyle w:val="Compact"/>
      </w:pPr>
      <w:r>
        <w:t xml:space="preserve">To identify and evaluate successful, contextually relevant HR strategies employed by leading organizations in Mumbai (e.g., Tata Group HQ, ICICI Bank, major IT parks like Cyberabad/Mumbai).</w:t>
      </w:r>
      <w:r>
        <w:br/>
      </w:r>
    </w:p>
    <w:p>
      <w:pPr>
        <w:numPr>
          <w:ilvl w:val="0"/>
          <w:numId w:val="1002"/>
        </w:numPr>
        <w:pStyle w:val="Compact"/>
      </w:pPr>
      <w:r>
        <w:t xml:space="preserve">To assess the impact of Maharashtra's labor laws and Mumbai-specific market dynamics on HR Manager decision-making processes.</w:t>
      </w:r>
    </w:p>
    <w:p>
      <w:pPr>
        <w:numPr>
          <w:ilvl w:val="0"/>
          <w:numId w:val="1002"/>
        </w:numPr>
        <w:pStyle w:val="Compact"/>
      </w:pPr>
      <w:r>
        <w:t xml:space="preserve">To develop a framework for future-ready competencies essential for the Human Resources Manager operating in India Mumbai (e.g., data analytics literacy, cross-cultural negotiation, crisis management for urban environments).</w:t>
      </w:r>
    </w:p>
    <w:p>
      <w:pPr>
        <w:numPr>
          <w:ilvl w:val="0"/>
          <w:numId w:val="1002"/>
        </w:numPr>
        <w:pStyle w:val="Compact"/>
      </w:pPr>
      <w:r>
        <w:t xml:space="preserve">To provide evidence-based recommendations for enhancing talent lifecycle management (acquisition to retention) within the Mumbai context.</w:t>
      </w:r>
    </w:p>
    <w:bookmarkEnd w:id="23"/>
    <w:bookmarkStart w:id="24" w:name="methodology"/>
    <w:p>
      <w:pPr>
        <w:pStyle w:val="Heading2"/>
      </w:pPr>
      <w:r>
        <w:t xml:space="preserve">4. Methodology</w:t>
      </w:r>
    </w:p>
    <w:p>
      <w:pPr>
        <w:pStyle w:val="FirstParagraph"/>
      </w:pPr>
      <w:r>
        <w:t xml:space="preserve">This study will employ a rigorous mixed-methods approach, designed specifically for the India Mumbai context:</w:t>
      </w:r>
    </w:p>
    <w:p>
      <w:pPr>
        <w:numPr>
          <w:ilvl w:val="0"/>
          <w:numId w:val="1003"/>
        </w:numPr>
        <w:pStyle w:val="Compact"/>
      </w:pPr>
      <w:r>
        <w:rPr>
          <w:bCs/>
          <w:b/>
        </w:rPr>
        <w:t xml:space="preserve">Phase 1 (Quantitative):</w:t>
      </w:r>
      <w:r>
        <w:t xml:space="preserve"> </w:t>
      </w:r>
      <w:r>
        <w:t xml:space="preserve">An online survey targeting 300+ Human Resources Managers across diverse sectors in Mumbai (using stratified sampling: BFSI, IT/ITeS, Manufacturing, Healthcare). The survey will measure challenges, current strategies, and perceived effectiveness using Likert scales. Data analysis will use SPSS for correlation and regression.</w:t>
      </w:r>
    </w:p>
    <w:p>
      <w:pPr>
        <w:numPr>
          <w:ilvl w:val="0"/>
          <w:numId w:val="1003"/>
        </w:numPr>
        <w:pStyle w:val="Compact"/>
      </w:pPr>
      <w:r>
        <w:rPr>
          <w:bCs/>
          <w:b/>
        </w:rPr>
        <w:t xml:space="preserve">Phase 2 (Qualitative):</w:t>
      </w:r>
      <w:r>
        <w:t xml:space="preserve"> </w:t>
      </w:r>
      <w:r>
        <w:t xml:space="preserve">In-depth semi-structured interviews with 30-40 senior HR leaders from Mumbai-based organizations (including both Indian multinationals and global firms with significant Mumbai operations). Focus groups will explore nuanced challenges and successful interventions related to the Mumbai environment. Thematic analysis will be conducted on interview transcripts.</w:t>
      </w:r>
    </w:p>
    <w:p>
      <w:pPr>
        <w:numPr>
          <w:ilvl w:val="0"/>
          <w:numId w:val="1003"/>
        </w:numPr>
        <w:pStyle w:val="Compact"/>
      </w:pPr>
      <w:r>
        <w:rPr>
          <w:bCs/>
          <w:b/>
        </w:rPr>
        <w:t xml:space="preserve">Contextual Analysis:</w:t>
      </w:r>
      <w:r>
        <w:t xml:space="preserve"> </w:t>
      </w:r>
      <w:r>
        <w:t xml:space="preserve">Review of key Maharashtra state government labor circulars, NASSCOM/Maharashtra HR Council reports, and recent industry publications focusing specifically on Mumbai's talent market trends.</w:t>
      </w:r>
    </w:p>
    <w:bookmarkEnd w:id="24"/>
    <w:bookmarkStart w:id="25" w:name="expected-outcomes-significance"/>
    <w:p>
      <w:pPr>
        <w:pStyle w:val="Heading2"/>
      </w:pPr>
      <w:r>
        <w:t xml:space="preserve">5. Expected Outcomes &amp; Significance</w:t>
      </w:r>
    </w:p>
    <w:p>
      <w:pPr>
        <w:pStyle w:val="FirstParagraph"/>
      </w:pPr>
      <w:r>
        <w:t xml:space="preserve">This research will deliver significant value for stakeholders in India Mumbai:</w:t>
      </w:r>
    </w:p>
    <w:p>
      <w:pPr>
        <w:numPr>
          <w:ilvl w:val="0"/>
          <w:numId w:val="1004"/>
        </w:numPr>
        <w:pStyle w:val="Compact"/>
      </w:pPr>
      <w:r>
        <w:rPr>
          <w:bCs/>
          <w:b/>
        </w:rPr>
        <w:t xml:space="preserve">For Human Resources Managers:</w:t>
      </w:r>
      <w:r>
        <w:t xml:space="preserve"> </w:t>
      </w:r>
      <w:r>
        <w:t xml:space="preserve">A practical toolkit of proven strategies, a clear competency roadmap tailored to Mumbai's demands, and insights on navigating local labor complexities effectively.</w:t>
      </w:r>
    </w:p>
    <w:p>
      <w:pPr>
        <w:numPr>
          <w:ilvl w:val="0"/>
          <w:numId w:val="1004"/>
        </w:numPr>
        <w:pStyle w:val="Compact"/>
      </w:pPr>
      <w:r>
        <w:rPr>
          <w:bCs/>
          <w:b/>
        </w:rPr>
        <w:t xml:space="preserve">For Organizations in Mumbai:</w:t>
      </w:r>
      <w:r>
        <w:t xml:space="preserve"> </w:t>
      </w:r>
      <w:r>
        <w:t xml:space="preserve">Data-driven recommendations to reduce costly attrition, enhance D&amp;I initiatives for competitive advantage in the Mumbai talent pool, and ensure robust compliance within Maharashtra's regulatory framework.</w:t>
      </w:r>
    </w:p>
    <w:p>
      <w:pPr>
        <w:numPr>
          <w:ilvl w:val="0"/>
          <w:numId w:val="1004"/>
        </w:numPr>
        <w:pStyle w:val="Compact"/>
      </w:pPr>
      <w:r>
        <w:rPr>
          <w:bCs/>
          <w:b/>
        </w:rPr>
        <w:t xml:space="preserve">For HR Academia &amp; Policymakers (India/Maharashtra):</w:t>
      </w:r>
      <w:r>
        <w:t xml:space="preserve"> </w:t>
      </w:r>
      <w:r>
        <w:t xml:space="preserve">Evidence-based insights to inform curriculum development for HR programs at institutes like Symbiosis, TISS Mumbai, and to guide potential amendments to state labor policies relevant to Mumbai's evolving corporate needs.</w:t>
      </w:r>
    </w:p>
    <w:p>
      <w:pPr>
        <w:numPr>
          <w:ilvl w:val="0"/>
          <w:numId w:val="1004"/>
        </w:numPr>
        <w:pStyle w:val="Compact"/>
      </w:pPr>
      <w:r>
        <w:rPr>
          <w:bCs/>
          <w:b/>
        </w:rPr>
        <w:t xml:space="preserve">Nationally:</w:t>
      </w:r>
      <w:r>
        <w:t xml:space="preserve"> </w:t>
      </w:r>
      <w:r>
        <w:t xml:space="preserve">A replicable model for understanding HR challenges in other major Indian cities with similar dynamics (e.g., Bengaluru, Delhi NCR), but grounded in the specific realities of India Mumbai.</w:t>
      </w:r>
    </w:p>
    <w:bookmarkEnd w:id="25"/>
    <w:bookmarkStart w:id="26" w:name="timeline-resource-requirements"/>
    <w:p>
      <w:pPr>
        <w:pStyle w:val="Heading2"/>
      </w:pPr>
      <w:r>
        <w:t xml:space="preserve">6. Timeline &amp; Resource Requirements</w:t>
      </w:r>
    </w:p>
    <w:p>
      <w:pPr>
        <w:pStyle w:val="FirstParagraph"/>
      </w:pPr>
      <w:r>
        <w:t xml:space="preserve">The 10-month project timeline includes: Literature review &amp; instrument design (Month 1-2), Survey deployment &amp; data collection (Month 3-4), Interview scheduling &amp; analysis (Month 5-7), Drafting findings and framework development (Month 8-9), Final report and stakeholder workshop in Mumbai (Month 10). Required resources include access to Mumbai HR networks, qualitative research software, statistical analysis tools, and dedicated research associate time.</w:t>
      </w:r>
    </w:p>
    <w:bookmarkEnd w:id="26"/>
    <w:bookmarkStart w:id="27" w:name="conclusion"/>
    <w:p>
      <w:pPr>
        <w:pStyle w:val="Heading2"/>
      </w:pPr>
      <w:r>
        <w:t xml:space="preserve">7. Conclusion</w:t>
      </w:r>
    </w:p>
    <w:p>
      <w:pPr>
        <w:pStyle w:val="FirstParagraph"/>
      </w:pPr>
      <w:r>
        <w:t xml:space="preserve">The role of the Human Resources Manager is the linchpin for sustainable growth within India's most economically vibrant city. This research proposal outlines a vital investigation into the specific challenges and opportunities facing HR professionals operating within Mumbai's unique ecosystem. By focusing squarely on Mumbai as the operational context, this project moves beyond generic HR theory to deliver actionable, localized knowledge. The findings will empower the Human Resources Manager in India Mumbai to transition from reactive compliance managers to proactive strategic partners, driving talent excellence and organizational resilience in a city where human capital is the ultimate competitive advantage. Investing in understanding this role's nuances within Mumbai is not merely beneficial—it is essential for corporate success across India.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Human Resources Manager Practices in India Mumbai</dc:title>
  <dc:creator/>
  <dc:language>en</dc:language>
  <cp:keywords/>
  <dcterms:created xsi:type="dcterms:W3CDTF">2026-07-20T14:45:50Z</dcterms:created>
  <dcterms:modified xsi:type="dcterms:W3CDTF">2026-07-20T14:45:50Z</dcterms:modified>
</cp:coreProperties>
</file>

<file path=docProps/custom.xml><?xml version="1.0" encoding="utf-8"?>
<Properties xmlns="http://schemas.openxmlformats.org/officeDocument/2006/custom-properties" xmlns:vt="http://schemas.openxmlformats.org/officeDocument/2006/docPropsVTypes"/>
</file>