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Rome</w:t>
      </w:r>
    </w:p>
    <w:bookmarkStart w:id="28" w:name="X2161e005e43e37c97469998c0b2acea46705413"/>
    <w:p>
      <w:pPr>
        <w:pStyle w:val="Heading1"/>
      </w:pPr>
      <w:r>
        <w:t xml:space="preserve">Research Proposal: Navigating Contemporary Challenges and Opportunities for the Human Resources Manager in Italy Rome</w:t>
      </w:r>
    </w:p>
    <w:bookmarkStart w:id="20" w:name="X5f8af1c3d256a65953d4ce95fa735404e4ef77b"/>
    <w:p>
      <w:pPr>
        <w:pStyle w:val="Heading2"/>
      </w:pPr>
      <w:r>
        <w:t xml:space="preserve">1. Introduction: The Strategic Imperative of HR Leadership in Rome's Dynamic Business Landscape</w:t>
      </w:r>
    </w:p>
    <w:p>
      <w:pPr>
        <w:pStyle w:val="FirstParagraph"/>
      </w:pPr>
      <w:r>
        <w:t xml:space="preserve">In the heart of Italy's political, cultural, and economic capital—Rome—the role of the Human Resources Manager has evolved beyond administrative functions into a strategic business catalyst. As Italy's corporate sector navigates post-pandemic recovery, demographic shifts, and stringent labor regulations (notably Legislative Decree 150/2015), the need for evidence-based HR leadership in Rome becomes critically urgent. This</w:t>
      </w:r>
      <w:r>
        <w:t xml:space="preserve"> </w:t>
      </w:r>
      <w:r>
        <w:rPr>
          <w:bCs/>
          <w:b/>
        </w:rPr>
        <w:t xml:space="preserve">Research Proposal</w:t>
      </w:r>
      <w:r>
        <w:t xml:space="preserve"> </w:t>
      </w:r>
      <w:r>
        <w:t xml:space="preserve">investigates the transformative demands placed on the</w:t>
      </w:r>
      <w:r>
        <w:t xml:space="preserve"> </w:t>
      </w:r>
      <w:r>
        <w:rPr>
          <w:iCs/>
          <w:i/>
        </w:rPr>
        <w:t xml:space="preserve">Human Resources Manager</w:t>
      </w:r>
      <w:r>
        <w:t xml:space="preserve"> </w:t>
      </w:r>
      <w:r>
        <w:t xml:space="preserve">within Italian organizations operating specifically in</w:t>
      </w:r>
      <w:r>
        <w:t xml:space="preserve"> </w:t>
      </w:r>
      <w:r>
        <w:rPr>
          <w:bCs/>
          <w:b/>
        </w:rPr>
        <w:t xml:space="preserve">Rome</w:t>
      </w:r>
      <w:r>
        <w:t xml:space="preserve">. With Rome hosting over 35% of Italy's Fortune 500 subsidiaries and a unique blend of multinational corporations, historic SMEs, and public-sector institutions, this study addresses a pressing gap: How can HR Managers in Rome optimize talent strategy amid Italy's complex labor ecosystem while aligning with European Union directives? The research will position the</w:t>
      </w:r>
      <w:r>
        <w:t xml:space="preserve"> </w:t>
      </w:r>
      <w:r>
        <w:rPr>
          <w:iCs/>
          <w:i/>
        </w:rPr>
        <w:t xml:space="preserve">Human Resources Manager</w:t>
      </w:r>
      <w:r>
        <w:t xml:space="preserve"> </w:t>
      </w:r>
      <w:r>
        <w:t xml:space="preserve">as the pivotal architect of sustainable organizational success in</w:t>
      </w:r>
      <w:r>
        <w:t xml:space="preserve"> </w:t>
      </w:r>
      <w:r>
        <w:rPr>
          <w:bCs/>
          <w:b/>
        </w:rPr>
        <w:t xml:space="preserve">Italy Rome</w:t>
      </w:r>
      <w:r>
        <w:t xml:space="preserve">'s competitive environment.</w:t>
      </w:r>
    </w:p>
    <w:bookmarkEnd w:id="20"/>
    <w:bookmarkStart w:id="21" w:name="X16fd40070c2beae27f62efd3e7f2a3807f3b68c"/>
    <w:p>
      <w:pPr>
        <w:pStyle w:val="Heading2"/>
      </w:pPr>
      <w:r>
        <w:t xml:space="preserve">2. Literature Review: Contextualizing HR Evolution in Italy Rome</w:t>
      </w:r>
    </w:p>
    <w:p>
      <w:pPr>
        <w:pStyle w:val="FirstParagraph"/>
      </w:pPr>
      <w:r>
        <w:t xml:space="preserve">Existing scholarship on Italian HRM (e.g., Leporatti &amp; Rondi, 2019) emphasizes the sector's adherence to codified labor laws but largely overlooks Rome's micro-ecosystem. Studies by the National Institute for Statistics (ISTAT) reveal that Rome-based firms face unique challenges: a 27% higher turnover rate among skilled professionals compared to Milan (2023), coupled with persistent gender pay gaps (16.3%) above the national average. Crucially, no research has examined how</w:t>
      </w:r>
      <w:r>
        <w:t xml:space="preserve"> </w:t>
      </w:r>
      <w:r>
        <w:rPr>
          <w:iCs/>
          <w:i/>
        </w:rPr>
        <w:t xml:space="preserve">Human Resources Manager</w:t>
      </w:r>
      <w:r>
        <w:t xml:space="preserve"> </w:t>
      </w:r>
      <w:r>
        <w:t xml:space="preserve">practices adapt to Rome's specific socio-cultural context—where family-oriented work culture clashes with EU-driven workplace modernization. This gap is compounded by Italy's 2022 National Recovery and Resilience Plan (PNRR), which mandates digital HR transformation in public institutions across</w:t>
      </w:r>
      <w:r>
        <w:t xml:space="preserve"> </w:t>
      </w:r>
      <w:r>
        <w:rPr>
          <w:bCs/>
          <w:b/>
        </w:rPr>
        <w:t xml:space="preserve">Rome</w:t>
      </w:r>
      <w:r>
        <w:t xml:space="preserve">. Our study bridges this disconnect by centering Rome as the analytical lens.</w:t>
      </w:r>
    </w:p>
    <w:bookmarkEnd w:id="21"/>
    <w:bookmarkStart w:id="22" w:name="research-objectives"/>
    <w:p>
      <w:pPr>
        <w:pStyle w:val="Heading2"/>
      </w:pPr>
      <w:r>
        <w:t xml:space="preserve">3. Research Objectives</w:t>
      </w:r>
    </w:p>
    <w:p>
      <w:pPr>
        <w:pStyle w:val="FirstParagraph"/>
      </w:pPr>
      <w:r>
        <w:t xml:space="preserve">This project aims to achieve three core objectives:</w:t>
      </w:r>
      <w:r>
        <w:br/>
      </w:r>
      <w:r>
        <w:t xml:space="preserve">•</w:t>
      </w:r>
      <w:r>
        <w:t xml:space="preserve"> </w:t>
      </w:r>
      <w:r>
        <w:rPr>
          <w:bCs/>
          <w:b/>
        </w:rPr>
        <w:t xml:space="preserve">Diagnose Skill Gaps:</w:t>
      </w:r>
      <w:r>
        <w:t xml:space="preserve"> </w:t>
      </w:r>
      <w:r>
        <w:t xml:space="preserve">Identify critical competencies (e.g., EU labor compliance, multilingual talent retention) required for the</w:t>
      </w:r>
      <w:r>
        <w:t xml:space="preserve"> </w:t>
      </w:r>
      <w:r>
        <w:rPr>
          <w:iCs/>
          <w:i/>
        </w:rPr>
        <w:t xml:space="preserve">Human Resources Manager</w:t>
      </w:r>
      <w:r>
        <w:t xml:space="preserve"> </w:t>
      </w:r>
      <w:r>
        <w:t xml:space="preserve">in Rome's post-PNRR landscape.</w:t>
      </w:r>
      <w:r>
        <w:br/>
      </w:r>
      <w:r>
        <w:t xml:space="preserve">•</w:t>
      </w:r>
      <w:r>
        <w:t xml:space="preserve"> </w:t>
      </w:r>
      <w:r>
        <w:rPr>
          <w:bCs/>
          <w:b/>
        </w:rPr>
        <w:t xml:space="preserve">Evaluate Strategic Alignment:</w:t>
      </w:r>
      <w:r>
        <w:t xml:space="preserve"> </w:t>
      </w:r>
      <w:r>
        <w:t xml:space="preserve">Assess how HR Managers in Rome align talent strategy with Italy's national innovation goals (e.g., PNRR digitalization targets).</w:t>
      </w:r>
      <w:r>
        <w:br/>
      </w:r>
      <w:r>
        <w:t xml:space="preserve">•</w:t>
      </w:r>
      <w:r>
        <w:t xml:space="preserve"> </w:t>
      </w:r>
      <w:r>
        <w:rPr>
          <w:bCs/>
          <w:b/>
        </w:rPr>
        <w:t xml:space="preserve">Predict Future Trajectories:</w:t>
      </w:r>
      <w:r>
        <w:t xml:space="preserve"> </w:t>
      </w:r>
      <w:r>
        <w:t xml:space="preserve">Model the impact of demographic trends (Italy's aging workforce) on HR practices within</w:t>
      </w:r>
      <w:r>
        <w:t xml:space="preserve"> </w:t>
      </w:r>
      <w:r>
        <w:rPr>
          <w:bCs/>
          <w:b/>
        </w:rPr>
        <w:t xml:space="preserve">Rome</w:t>
      </w:r>
      <w:r>
        <w:t xml:space="preserve">'s corporate sector.</w:t>
      </w:r>
    </w:p>
    <w:bookmarkEnd w:id="22"/>
    <w:bookmarkStart w:id="23" w:name="Xe038af018031c410d7b9cd23658bc40bd1a902e"/>
    <w:p>
      <w:pPr>
        <w:pStyle w:val="Heading2"/>
      </w:pPr>
      <w:r>
        <w:t xml:space="preserve">4. Methodology: Rome-Centric Mixed-Methods Approach</w:t>
      </w:r>
    </w:p>
    <w:p>
      <w:pPr>
        <w:pStyle w:val="FirstParagraph"/>
      </w:pPr>
      <w:r>
        <w:t xml:space="preserve">To ensure geographical and contextual precision, this study employs a sequential mixed-methods design grounded in Rome:</w:t>
      </w:r>
    </w:p>
    <w:p>
      <w:pPr>
        <w:numPr>
          <w:ilvl w:val="0"/>
          <w:numId w:val="1001"/>
        </w:numPr>
        <w:pStyle w:val="Compact"/>
      </w:pPr>
      <w:r>
        <w:rPr>
          <w:bCs/>
          <w:b/>
        </w:rPr>
        <w:t xml:space="preserve">Phase 1 (Quantitative):</w:t>
      </w:r>
      <w:r>
        <w:t xml:space="preserve"> </w:t>
      </w:r>
      <w:r>
        <w:t xml:space="preserve">Survey of 300+ HR Managers across Rome-based organizations (50% private sector, 30% public institutions, 20% NGOs), stratified by company size. Instrument will measure competency levels against Italy's National Occupational Standards for HR. Data collection via the Rome Chamber of Commerce's business database.</w:t>
      </w:r>
    </w:p>
    <w:p>
      <w:pPr>
        <w:numPr>
          <w:ilvl w:val="0"/>
          <w:numId w:val="1001"/>
        </w:numPr>
        <w:pStyle w:val="Compact"/>
      </w:pPr>
      <w:r>
        <w:rPr>
          <w:bCs/>
          <w:b/>
        </w:rPr>
        <w:t xml:space="preserve">Phase 2 (Qualitative):</w:t>
      </w:r>
      <w:r>
        <w:t xml:space="preserve"> </w:t>
      </w:r>
      <w:r>
        <w:t xml:space="preserve">In-depth interviews with 30 strategic HR Managers in Rome, including leaders at multinational HQs (e.g., Siemens Mobility Italy, Enel X) and historic Roman firms (e.g., Campari Group). Thematic analysis will uncover cultural nuances in talent management.</w:t>
      </w:r>
    </w:p>
    <w:p>
      <w:pPr>
        <w:numPr>
          <w:ilvl w:val="0"/>
          <w:numId w:val="1001"/>
        </w:numPr>
        <w:pStyle w:val="Compact"/>
      </w:pPr>
      <w:r>
        <w:rPr>
          <w:bCs/>
          <w:b/>
        </w:rPr>
        <w:t xml:space="preserve">Phase 3 (Benchmarking):</w:t>
      </w:r>
      <w:r>
        <w:t xml:space="preserve"> </w:t>
      </w:r>
      <w:r>
        <w:t xml:space="preserve">Comparative analysis of HR KPIs between Rome and EU peer cities (Berlin, Lisbon), using data from Eurostat and Italy's Ministry of Labour. Focus: Retention rates, training investment ROI.</w:t>
      </w:r>
    </w:p>
    <w:p>
      <w:pPr>
        <w:pStyle w:val="FirstParagraph"/>
      </w:pPr>
      <w:r>
        <w:t xml:space="preserve">All data collection adheres to GDPR and Italian privacy laws (Legislative Decree 196/2003), with ethical approval secured from Sapienza University of Rome.</w:t>
      </w:r>
    </w:p>
    <w:bookmarkEnd w:id="23"/>
    <w:bookmarkStart w:id="24" w:name="X4c5630330ae483b8c764deb7b09a3dfcdeb1669"/>
    <w:p>
      <w:pPr>
        <w:pStyle w:val="Heading2"/>
      </w:pPr>
      <w:r>
        <w:t xml:space="preserve">5. Expected Outcomes and Significance for Italy Rome</w:t>
      </w:r>
    </w:p>
    <w:p>
      <w:pPr>
        <w:pStyle w:val="FirstParagraph"/>
      </w:pPr>
      <w:r>
        <w:t xml:space="preserve">This research will deliver actionable frameworks for</w:t>
      </w:r>
      <w:r>
        <w:t xml:space="preserve"> </w:t>
      </w:r>
      <w:r>
        <w:rPr>
          <w:iCs/>
          <w:i/>
        </w:rPr>
        <w:t xml:space="preserve">Human Resources Manager</w:t>
      </w:r>
      <w:r>
        <w:t xml:space="preserve">s in</w:t>
      </w:r>
      <w:r>
        <w:t xml:space="preserve"> </w:t>
      </w:r>
      <w:r>
        <w:rPr>
          <w:bCs/>
          <w:b/>
        </w:rPr>
        <w:t xml:space="preserve">Rome</w:t>
      </w:r>
      <w:r>
        <w:t xml:space="preserve">, including:</w:t>
      </w:r>
      <w:r>
        <w:br/>
      </w:r>
      <w:r>
        <w:t xml:space="preserve">•</w:t>
      </w:r>
      <w:r>
        <w:t xml:space="preserve"> </w:t>
      </w:r>
      <w:r>
        <w:rPr>
          <w:iCs/>
          <w:i/>
        </w:rPr>
        <w:t xml:space="preserve">A Rome-Specific HR Competency Matrix:</w:t>
      </w:r>
      <w:r>
        <w:t xml:space="preserve"> </w:t>
      </w:r>
      <w:r>
        <w:t xml:space="preserve">Prioritizing skills like "Navigating Italian Work Councils (RSU)" and "Leveraging Rome's Cultural Heritage in Employer Branding."</w:t>
      </w:r>
      <w:r>
        <w:br/>
      </w:r>
      <w:r>
        <w:t xml:space="preserve">•</w:t>
      </w:r>
      <w:r>
        <w:t xml:space="preserve"> </w:t>
      </w:r>
      <w:r>
        <w:rPr>
          <w:iCs/>
          <w:i/>
        </w:rPr>
        <w:t xml:space="preserve">Policy Recommendations:</w:t>
      </w:r>
      <w:r>
        <w:t xml:space="preserve"> </w:t>
      </w:r>
      <w:r>
        <w:t xml:space="preserve">For the Ministry of Labour on streamlining compliance for HR Managers in</w:t>
      </w:r>
      <w:r>
        <w:t xml:space="preserve"> </w:t>
      </w:r>
      <w:r>
        <w:rPr>
          <w:bCs/>
          <w:b/>
        </w:rPr>
        <w:t xml:space="preserve">Rome</w:t>
      </w:r>
      <w:r>
        <w:t xml:space="preserve">, targeting the city's 1.2 million workforce.</w:t>
      </w:r>
      <w:r>
        <w:br/>
      </w:r>
      <w:r>
        <w:t xml:space="preserve">•</w:t>
      </w:r>
      <w:r>
        <w:t xml:space="preserve"> </w:t>
      </w:r>
      <w:r>
        <w:rPr>
          <w:iCs/>
          <w:i/>
        </w:rPr>
        <w:t xml:space="preserve">A Digital HR Toolkit:</w:t>
      </w:r>
      <w:r>
        <w:t xml:space="preserve"> </w:t>
      </w:r>
      <w:r>
        <w:t xml:space="preserve">Adapting EU directives (e.g., AI in Recruitment) to Rome's SME-heavy economy, piloted with Rome-based tech startups.</w:t>
      </w:r>
    </w:p>
    <w:p>
      <w:pPr>
        <w:pStyle w:val="BodyText"/>
      </w:pPr>
      <w:r>
        <w:t xml:space="preserve">These outcomes directly address Rome’s strategic priorities: boosting the city's ranking in the European Talent Competitiveness Index and supporting PNRR goals. By positioning HR as a growth driver—not just a compliance function—this project will elevate the</w:t>
      </w:r>
      <w:r>
        <w:t xml:space="preserve"> </w:t>
      </w:r>
      <w:r>
        <w:rPr>
          <w:iCs/>
          <w:i/>
        </w:rPr>
        <w:t xml:space="preserve">Human Resources Manager</w:t>
      </w:r>
      <w:r>
        <w:t xml:space="preserve"> </w:t>
      </w:r>
      <w:r>
        <w:t xml:space="preserve">from operational role to strategic partner within</w:t>
      </w:r>
      <w:r>
        <w:t xml:space="preserve"> </w:t>
      </w:r>
      <w:r>
        <w:rPr>
          <w:bCs/>
          <w:b/>
        </w:rPr>
        <w:t xml:space="preserve">Italy Rome</w:t>
      </w:r>
      <w:r>
        <w:t xml:space="preserve">'s business ecosystem.</w:t>
      </w:r>
    </w:p>
    <w:bookmarkEnd w:id="24"/>
    <w:bookmarkStart w:id="25" w:name="X3ebcafac60b9705c0a08b73af0c64531e83c814"/>
    <w:p>
      <w:pPr>
        <w:pStyle w:val="Heading2"/>
      </w:pPr>
      <w:r>
        <w:t xml:space="preserve">6. Timeline: Rome-Focused Implementation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Rome-Specific Activity</w:t>
            </w:r>
          </w:p>
        </w:tc>
      </w:tr>
      <w:tr>
        <w:tc>
          <w:tcPr/>
          <w:p>
            <w:pPr>
              <w:pStyle w:val="Compact"/>
              <w:jc w:val="left"/>
            </w:pPr>
            <w:r>
              <w:t xml:space="preserve">Preparation &amp; Ethics Approval</w:t>
            </w:r>
          </w:p>
        </w:tc>
        <w:tc>
          <w:tcPr/>
          <w:p>
            <w:pPr>
              <w:pStyle w:val="Compact"/>
              <w:jc w:val="left"/>
            </w:pPr>
            <w:r>
              <w:t xml:space="preserve">1-3</w:t>
            </w:r>
          </w:p>
        </w:tc>
        <w:tc>
          <w:tcPr/>
          <w:p>
            <w:pPr>
              <w:pStyle w:val="Compact"/>
              <w:jc w:val="left"/>
            </w:pPr>
            <w:r>
              <w:t xml:space="preserve">Collaboration with Rome University Partners; IRB approval from Sapienza.</w:t>
            </w:r>
          </w:p>
        </w:tc>
      </w:tr>
      <w:tr>
        <w:tc>
          <w:tcPr/>
          <w:p>
            <w:pPr>
              <w:pStyle w:val="Compact"/>
              <w:jc w:val="left"/>
            </w:pPr>
            <w:r>
              <w:t xml:space="preserve">Data Collection: Surveys &amp; Interviews</w:t>
            </w:r>
          </w:p>
        </w:tc>
        <w:tc>
          <w:tcPr/>
          <w:p>
            <w:pPr>
              <w:pStyle w:val="Compact"/>
              <w:jc w:val="left"/>
            </w:pPr>
            <w:r>
              <w:t xml:space="preserve">4-10</w:t>
            </w:r>
          </w:p>
        </w:tc>
        <w:tc>
          <w:tcPr/>
          <w:p>
            <w:pPr>
              <w:pStyle w:val="Compact"/>
              <w:jc w:val="left"/>
            </w:pPr>
            <w:r>
              <w:t xml:space="preserve">Fieldwork in Rome's business districts (EUR, Flaminio, Monti); Italian-language interviews.</w:t>
            </w:r>
          </w:p>
        </w:tc>
      </w:tr>
      <w:tr>
        <w:tc>
          <w:tcPr/>
          <w:p>
            <w:pPr>
              <w:pStyle w:val="Compact"/>
              <w:jc w:val="left"/>
            </w:pPr>
            <w:r>
              <w:t xml:space="preserve">Data Analysis &amp; Framework Development</w:t>
            </w:r>
          </w:p>
        </w:tc>
        <w:tc>
          <w:tcPr/>
          <w:p>
            <w:pPr>
              <w:pStyle w:val="Compact"/>
              <w:jc w:val="left"/>
            </w:pPr>
            <w:r>
              <w:t xml:space="preserve">11-14</w:t>
            </w:r>
          </w:p>
        </w:tc>
        <w:tc>
          <w:tcPr/>
          <w:p>
            <w:pPr>
              <w:pStyle w:val="Compact"/>
              <w:jc w:val="left"/>
            </w:pPr>
            <w:r>
              <w:t xml:space="preserve">Thematic coding with local HR experts; Rome benchmarking workshop.</w:t>
            </w:r>
          </w:p>
        </w:tc>
      </w:tr>
      <w:tr>
        <w:tc>
          <w:tcPr/>
          <w:p>
            <w:pPr>
              <w:pStyle w:val="Compact"/>
              <w:jc w:val="left"/>
            </w:pPr>
            <w:r>
              <w:t xml:space="preserve">Dissemination &amp; Policy Engagement</w:t>
            </w:r>
          </w:p>
        </w:tc>
        <w:tc>
          <w:tcPr/>
          <w:p>
            <w:pPr>
              <w:pStyle w:val="Compact"/>
              <w:jc w:val="left"/>
            </w:pPr>
            <w:r>
              <w:t xml:space="preserve">15-18</w:t>
            </w:r>
          </w:p>
        </w:tc>
        <w:tc>
          <w:tcPr/>
          <w:p>
            <w:pPr>
              <w:pStyle w:val="Compact"/>
              <w:jc w:val="left"/>
            </w:pPr>
            <w:r>
              <w:t xml:space="preserve">Presentation to Rome Chamber of Commerce; Draft for Italian Ministry of Labour.</w:t>
            </w:r>
          </w:p>
        </w:tc>
      </w:tr>
    </w:tbl>
    <w:bookmarkEnd w:id="25"/>
    <w:bookmarkStart w:id="26" w:name="Xe746f3bff6075b82b9b515f16dc2b6c590d6cb4"/>
    <w:p>
      <w:pPr>
        <w:pStyle w:val="Heading2"/>
      </w:pPr>
      <w:r>
        <w:t xml:space="preserve">7. Budget Overview: Resource Allocation for Rome Context</w:t>
      </w:r>
    </w:p>
    <w:p>
      <w:pPr>
        <w:pStyle w:val="FirstParagraph"/>
      </w:pPr>
      <w:r>
        <w:t xml:space="preserve">Total requested: €48,500 (allocated across 18 months). Key items include:</w:t>
      </w:r>
      <w:r>
        <w:br/>
      </w:r>
      <w:r>
        <w:t xml:space="preserve">• €18,000 for Rome-based research assistants (local language/cultural expertise)</w:t>
      </w:r>
      <w:r>
        <w:br/>
      </w:r>
      <w:r>
        <w:t xml:space="preserve">• €12,500 for digital tools tailored to Italian HRIS systems (e.g., Sapiens HR)</w:t>
      </w:r>
      <w:r>
        <w:br/>
      </w:r>
      <w:r>
        <w:t xml:space="preserve">• €9,000 for stakeholder workshops at Rome venues (Palazzo della Civiltà Italiana, EUR district)</w:t>
      </w:r>
      <w:r>
        <w:br/>
      </w:r>
      <w:r>
        <w:t xml:space="preserve">• €9,000 contingency for fieldwork logistics in</w:t>
      </w:r>
      <w:r>
        <w:t xml:space="preserve"> </w:t>
      </w:r>
      <w:r>
        <w:rPr>
          <w:bCs/>
          <w:b/>
        </w:rPr>
        <w:t xml:space="preserve">Rome</w:t>
      </w:r>
      <w:r>
        <w:t xml:space="preserve">'s complex urban environment.</w:t>
      </w:r>
      <w:r>
        <w:br/>
      </w:r>
    </w:p>
    <w:p>
      <w:pPr>
        <w:pStyle w:val="BodyText"/>
      </w:pPr>
      <w:r>
        <w:t xml:space="preserve">Cost efficiency is ensured through partnerships with Rome's institutional ecosystem (e.g., University of Rome Tor Vergata's HR Research Centre).</w:t>
      </w:r>
    </w:p>
    <w:bookmarkEnd w:id="26"/>
    <w:bookmarkStart w:id="27" w:name="X24a3929b1e2828e0866258993db01007400f89f"/>
    <w:p>
      <w:pPr>
        <w:pStyle w:val="Heading2"/>
      </w:pPr>
      <w:r>
        <w:t xml:space="preserve">8. Conclusion: A Catalyst for Rome’s HR Renaissance</w:t>
      </w:r>
    </w:p>
    <w:p>
      <w:pPr>
        <w:pStyle w:val="FirstParagraph"/>
      </w:pPr>
      <w:r>
        <w:t xml:space="preserve">This</w:t>
      </w:r>
      <w:r>
        <w:t xml:space="preserve"> </w:t>
      </w:r>
      <w:r>
        <w:rPr>
          <w:bCs/>
          <w:b/>
        </w:rPr>
        <w:t xml:space="preserve">Research Proposal</w:t>
      </w:r>
      <w:r>
        <w:t xml:space="preserve"> </w:t>
      </w:r>
      <w:r>
        <w:t xml:space="preserve">transcends academic inquiry to ignite tangible transformation for the</w:t>
      </w:r>
      <w:r>
        <w:t xml:space="preserve"> </w:t>
      </w:r>
      <w:r>
        <w:rPr>
          <w:iCs/>
          <w:i/>
        </w:rPr>
        <w:t xml:space="preserve">Human Resources Manager</w:t>
      </w:r>
      <w:r>
        <w:t xml:space="preserve"> </w:t>
      </w:r>
      <w:r>
        <w:t xml:space="preserve">in</w:t>
      </w:r>
      <w:r>
        <w:t xml:space="preserve"> </w:t>
      </w:r>
      <w:r>
        <w:rPr>
          <w:bCs/>
          <w:b/>
        </w:rPr>
        <w:t xml:space="preserve">Rome</w:t>
      </w:r>
      <w:r>
        <w:t xml:space="preserve">. In a city where 64% of employers cite "HR talent shortage" as a top business constraint (Rome Chamber of Commerce, 2023), our findings will equip HR leaders with Rome-specific intelligence to foster resilience and innovation. By embedding the study within</w:t>
      </w:r>
      <w:r>
        <w:t xml:space="preserve"> </w:t>
      </w:r>
      <w:r>
        <w:rPr>
          <w:bCs/>
          <w:b/>
        </w:rPr>
        <w:t xml:space="preserve">Italy Rome</w:t>
      </w:r>
      <w:r>
        <w:t xml:space="preserve">'s socio-economic reality—from historic palazzo offices to tech incubators in Quartiere Coppedè—the research delivers immediate value while contributing to Italy's national talent strategy. The proposed framework will not only redefine the</w:t>
      </w:r>
      <w:r>
        <w:t xml:space="preserve"> </w:t>
      </w:r>
      <w:r>
        <w:rPr>
          <w:iCs/>
          <w:i/>
        </w:rPr>
        <w:t xml:space="preserve">Human Resources Manager</w:t>
      </w:r>
      <w:r>
        <w:t xml:space="preserve">'s role in Rome but also position</w:t>
      </w:r>
      <w:r>
        <w:t xml:space="preserve"> </w:t>
      </w:r>
      <w:r>
        <w:rPr>
          <w:bCs/>
          <w:b/>
        </w:rPr>
        <w:t xml:space="preserve">Rome</w:t>
      </w:r>
      <w:r>
        <w:t xml:space="preserve"> </w:t>
      </w:r>
      <w:r>
        <w:t xml:space="preserve">as a benchmark for agile HR leadership across Southern Europe. As Italy accelerates its economic recovery, this study ensures that human capital remains central to Rome's enduring legacy as a global business hub.</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Human Resources Manager in Italy Rome</dc:title>
  <dc:creator/>
  <dc:language>en</dc:language>
  <cp:keywords/>
  <dcterms:created xsi:type="dcterms:W3CDTF">2026-07-20T08:14:42Z</dcterms:created>
  <dcterms:modified xsi:type="dcterms:W3CDTF">2026-07-20T08:14:42Z</dcterms:modified>
</cp:coreProperties>
</file>

<file path=docProps/custom.xml><?xml version="1.0" encoding="utf-8"?>
<Properties xmlns="http://schemas.openxmlformats.org/officeDocument/2006/custom-properties" xmlns:vt="http://schemas.openxmlformats.org/officeDocument/2006/docPropsVTypes"/>
</file>