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Kyoto</w:t>
      </w:r>
      <w:r>
        <w:t xml:space="preserve"> </w:t>
      </w:r>
      <w:r>
        <w:t xml:space="preserve">Context</w:t>
      </w:r>
    </w:p>
    <w:bookmarkStart w:id="32" w:name="Xe70ee6b91db8f0cd380c81252b3d723f40da598"/>
    <w:p>
      <w:pPr>
        <w:pStyle w:val="Heading1"/>
      </w:pPr>
      <w:r>
        <w:t xml:space="preserve">Research Proposal: Strategic Evolution of the Human Resources Manager Role in Kyoto, Japan</w:t>
      </w:r>
    </w:p>
    <w:bookmarkStart w:id="20" w:name="introduction"/>
    <w:p>
      <w:pPr>
        <w:pStyle w:val="Heading2"/>
      </w:pPr>
      <w:r>
        <w:t xml:space="preserve">Introduction</w:t>
      </w:r>
    </w:p>
    <w:p>
      <w:pPr>
        <w:pStyle w:val="FirstParagraph"/>
      </w:pPr>
      <w:r>
        <w:t xml:space="preserve">The dynamic business landscape of Japan Kyoto demands a sophisticated approach to human resources management that harmonizes ancient cultural values with modern corporate imperatives. This Research Proposal examines the critical role of the Human Resources Manager within Kyoto's unique socio-economic environment, where centuries-old traditions intersect with contemporary global business practices. As Kyoto emerges as a hub for both traditional craftsmanship and innovative technology sectors, the responsibilities of the Human Resources Manager have evolved beyond administrative functions to become strategic catalysts for organizational resilience and cultural continuity. This study addresses the pressing need to understand how HR professionals navigate Japan's distinctive workplace culture while meeting international business standards in this culturally rich city.</w:t>
      </w:r>
    </w:p>
    <w:bookmarkEnd w:id="20"/>
    <w:bookmarkStart w:id="21" w:name="problem-statement"/>
    <w:p>
      <w:pPr>
        <w:pStyle w:val="Heading2"/>
      </w:pPr>
      <w:r>
        <w:t xml:space="preserve">Problem Statement</w:t>
      </w:r>
    </w:p>
    <w:p>
      <w:pPr>
        <w:pStyle w:val="FirstParagraph"/>
      </w:pPr>
      <w:r>
        <w:t xml:space="preserve">Current literature on human resources management in Japan predominantly focuses on Tokyo-centric corporate environments, neglecting the nuanced challenges faced by Human Resources Managers operating in Kyoto. The city's unique demographic pressures—including an aging population, declining birth rates affecting local talent pools, and the preservation of artisanal industries—create a distinct HR ecosystem. Simultaneously, Kyoto's growing international business community necessitates HR strategies that bridge Japanese corporate philosophy (e.g.,</w:t>
      </w:r>
      <w:r>
        <w:t xml:space="preserve"> </w:t>
      </w:r>
      <w:r>
        <w:rPr>
          <w:iCs/>
          <w:i/>
        </w:rPr>
        <w:t xml:space="preserve">wa</w:t>
      </w:r>
      <w:r>
        <w:t xml:space="preserve"> </w:t>
      </w:r>
      <w:r>
        <w:t xml:space="preserve">harmony,</w:t>
      </w:r>
      <w:r>
        <w:t xml:space="preserve"> </w:t>
      </w:r>
      <w:r>
        <w:rPr>
          <w:iCs/>
          <w:i/>
        </w:rPr>
        <w:t xml:space="preserve">nemawashi</w:t>
      </w:r>
      <w:r>
        <w:t xml:space="preserve"> </w:t>
      </w:r>
      <w:r>
        <w:t xml:space="preserve">consensus-building) with global diversity management. Without context-specific research, organizations in Japan Kyoto risk implementing generic HR frameworks that fail to leverage the city's cultural capital or address its demographic realities.</w:t>
      </w:r>
    </w:p>
    <w:bookmarkEnd w:id="21"/>
    <w:bookmarkStart w:id="22" w:name="literature-review-gaps-identified"/>
    <w:p>
      <w:pPr>
        <w:pStyle w:val="Heading2"/>
      </w:pPr>
      <w:r>
        <w:t xml:space="preserve">Literature Review (Gaps Identified)</w:t>
      </w:r>
    </w:p>
    <w:p>
      <w:pPr>
        <w:pStyle w:val="FirstParagraph"/>
      </w:pPr>
      <w:r>
        <w:t xml:space="preserve">Existing studies on Japanese HRM emphasize centralized decision-making and lifetime employment systems, primarily analyzing Tokyo-based multinationals (Ogawa, 2018; Nishiyama, 2020). However, Kyoto presents divergent conditions: its economy relies heavily on small-to-medium enterprises (SMEs) in sectors like traditional textiles (</w:t>
      </w:r>
      <w:r>
        <w:rPr>
          <w:iCs/>
          <w:i/>
        </w:rPr>
        <w:t xml:space="preserve">kimono</w:t>
      </w:r>
      <w:r>
        <w:t xml:space="preserve"> </w:t>
      </w:r>
      <w:r>
        <w:t xml:space="preserve">craftsmanship), ceramics (</w:t>
      </w:r>
      <w:r>
        <w:rPr>
          <w:iCs/>
          <w:i/>
        </w:rPr>
        <w:t xml:space="preserve">bizen-yaki</w:t>
      </w:r>
      <w:r>
        <w:t xml:space="preserve">), and sustainable tourism. Recent research by the Kyoto University Institute of Economic Research (2022) confirms that 68% of local HR Managers cite "cultural adaptation" as their top challenge, yet no study has systematically analyzed this in Kyoto's specific context. This gap undermines the development of regionally attuned HR strategies essential for workforce sustainability in Japan Kyoto.</w:t>
      </w:r>
    </w:p>
    <w:bookmarkEnd w:id="22"/>
    <w:bookmarkStart w:id="23" w:name="research-objectives"/>
    <w:p>
      <w:pPr>
        <w:pStyle w:val="Heading2"/>
      </w:pPr>
      <w:r>
        <w:t xml:space="preserve">Research Objectives</w:t>
      </w:r>
    </w:p>
    <w:p>
      <w:pPr>
        <w:numPr>
          <w:ilvl w:val="0"/>
          <w:numId w:val="1001"/>
        </w:numPr>
        <w:pStyle w:val="Compact"/>
      </w:pPr>
      <w:r>
        <w:t xml:space="preserve">To map the evolving responsibilities of the Human Resources Manager in Kyoto across traditional and modern industries.</w:t>
      </w:r>
    </w:p>
    <w:p>
      <w:pPr>
        <w:numPr>
          <w:ilvl w:val="0"/>
          <w:numId w:val="1001"/>
        </w:numPr>
        <w:pStyle w:val="Compact"/>
      </w:pPr>
      <w:r>
        <w:t xml:space="preserve">To identify how cultural frameworks (</w:t>
      </w:r>
      <w:r>
        <w:rPr>
          <w:iCs/>
          <w:i/>
        </w:rPr>
        <w:t xml:space="preserve">wa</w:t>
      </w:r>
      <w:r>
        <w:t xml:space="preserve">,</w:t>
      </w:r>
      <w:r>
        <w:t xml:space="preserve"> </w:t>
      </w:r>
      <w:r>
        <w:rPr>
          <w:iCs/>
          <w:i/>
        </w:rPr>
        <w:t xml:space="preserve">kaizen</w:t>
      </w:r>
      <w:r>
        <w:t xml:space="preserve">,</w:t>
      </w:r>
      <w:r>
        <w:t xml:space="preserve"> </w:t>
      </w:r>
      <w:r>
        <w:rPr>
          <w:iCs/>
          <w:i/>
        </w:rPr>
        <w:t xml:space="preserve">mottainai</w:t>
      </w:r>
      <w:r>
        <w:t xml:space="preserve">) influence HR decision-making in Kyoto-based organizations.</w:t>
      </w:r>
    </w:p>
    <w:p>
      <w:pPr>
        <w:numPr>
          <w:ilvl w:val="0"/>
          <w:numId w:val="1001"/>
        </w:numPr>
        <w:pStyle w:val="Compact"/>
      </w:pPr>
      <w:r>
        <w:t xml:space="preserve">To evaluate the effectiveness of current HR practices in retaining skilled talent amid Kyoto's demographic challenges.</w:t>
      </w:r>
    </w:p>
    <w:p>
      <w:pPr>
        <w:numPr>
          <w:ilvl w:val="0"/>
          <w:numId w:val="1001"/>
        </w:numPr>
        <w:pStyle w:val="Compact"/>
      </w:pPr>
      <w:r>
        <w:t xml:space="preserve">To develop a culturally responsive HR Manager competency model for Japan Kyoto contexts.</w:t>
      </w:r>
    </w:p>
    <w:bookmarkEnd w:id="23"/>
    <w:bookmarkStart w:id="27" w:name="methodology"/>
    <w:p>
      <w:pPr>
        <w:pStyle w:val="Heading2"/>
      </w:pPr>
      <w:r>
        <w:t xml:space="preserve">Methodology</w:t>
      </w:r>
    </w:p>
    <w:p>
      <w:pPr>
        <w:pStyle w:val="FirstParagraph"/>
      </w:pPr>
      <w:r>
        <w:t xml:space="preserve">This mixed-methods study employs a three-phase approach tailored to Japan Kyoto's environment:</w:t>
      </w:r>
    </w:p>
    <w:bookmarkStart w:id="24" w:name="phase-1-contextual-analysis-months-1-2"/>
    <w:p>
      <w:pPr>
        <w:pStyle w:val="Heading3"/>
      </w:pPr>
      <w:r>
        <w:t xml:space="preserve">Phase 1: Contextual Analysis (Months 1-2)</w:t>
      </w:r>
    </w:p>
    <w:p>
      <w:pPr>
        <w:pStyle w:val="FirstParagraph"/>
      </w:pPr>
      <w:r>
        <w:t xml:space="preserve">Primary data collection through archival research of Kyoto-specific labor trends, including surveys from the Kyoto Prefectural Government (2020-2023) and industry associations like the Kyoto Chamber of Commerce. Focus will be on sectoral differences between traditional crafts (e.g.,</w:t>
      </w:r>
      <w:r>
        <w:t xml:space="preserve"> </w:t>
      </w:r>
      <w:r>
        <w:rPr>
          <w:iCs/>
          <w:i/>
        </w:rPr>
        <w:t xml:space="preserve">ryōma</w:t>
      </w:r>
      <w:r>
        <w:t xml:space="preserve"> </w:t>
      </w:r>
      <w:r>
        <w:t xml:space="preserve">artisans), technology startups in the</w:t>
      </w:r>
      <w:r>
        <w:t xml:space="preserve"> </w:t>
      </w:r>
      <w:r>
        <w:rPr>
          <w:iCs/>
          <w:i/>
        </w:rPr>
        <w:t xml:space="preserve">Kyoto Innovation Hub</w:t>
      </w:r>
      <w:r>
        <w:t xml:space="preserve">, and global firms operating in Kyoto's business district.</w:t>
      </w:r>
    </w:p>
    <w:bookmarkEnd w:id="24"/>
    <w:bookmarkStart w:id="25" w:name="phase-2-qualitative-fieldwork-months-3-5"/>
    <w:p>
      <w:pPr>
        <w:pStyle w:val="Heading3"/>
      </w:pPr>
      <w:r>
        <w:t xml:space="preserve">Phase 2: Qualitative Fieldwork (Months 3-5)</w:t>
      </w:r>
    </w:p>
    <w:p>
      <w:pPr>
        <w:pStyle w:val="FirstParagraph"/>
      </w:pPr>
      <w:r>
        <w:t xml:space="preserve">In-depth interviews with 25 Human Resources Managers across diverse Kyoto organizations (10 traditional SMEs, 8 tech companies, 7 international subsidiaries). Interviews will explore real-world applications of cultural principles in HR practices. Critical incidents methodology will be used to analyze decision-making during cross-cultural conflicts or succession planning challenges.</w:t>
      </w:r>
    </w:p>
    <w:bookmarkEnd w:id="25"/>
    <w:bookmarkStart w:id="26" w:name="Xb7a28d92eb61c912667a98e94612eb5acfab90e"/>
    <w:p>
      <w:pPr>
        <w:pStyle w:val="Heading3"/>
      </w:pPr>
      <w:r>
        <w:t xml:space="preserve">Phase 3: Quantitative Validation (Months 6-8)</w:t>
      </w:r>
    </w:p>
    <w:p>
      <w:pPr>
        <w:pStyle w:val="FirstParagraph"/>
      </w:pPr>
      <w:r>
        <w:t xml:space="preserve">Online survey distributed to 200+ HR professionals in Japan Kyoto, measuring perceived effectiveness of practices like mentorship (</w:t>
      </w:r>
      <w:r>
        <w:rPr>
          <w:iCs/>
          <w:i/>
        </w:rPr>
        <w:t xml:space="preserve">sensei</w:t>
      </w:r>
      <w:r>
        <w:t xml:space="preserve">-style), performance appraisal systems, and work-life integration models. Statistical analysis will correlate cultural adaptation strategies with employee retention metrics (e.g., turnover rates among skilled artisans).</w:t>
      </w:r>
    </w:p>
    <w:bookmarkEnd w:id="26"/>
    <w:bookmarkEnd w:id="27"/>
    <w:bookmarkStart w:id="28" w:name="expected-outcomes"/>
    <w:p>
      <w:pPr>
        <w:pStyle w:val="Heading2"/>
      </w:pPr>
      <w:r>
        <w:t xml:space="preserve">Expected Outcomes</w:t>
      </w:r>
    </w:p>
    <w:p>
      <w:pPr>
        <w:pStyle w:val="FirstParagraph"/>
      </w:pPr>
      <w:r>
        <w:t xml:space="preserve">This research will produce four key deliverables:</w:t>
      </w:r>
    </w:p>
    <w:p>
      <w:pPr>
        <w:numPr>
          <w:ilvl w:val="0"/>
          <w:numId w:val="1002"/>
        </w:numPr>
        <w:pStyle w:val="Compact"/>
      </w:pPr>
      <w:r>
        <w:t xml:space="preserve">A Kyoto-specific HR Manager Competency Framework emphasizing cultural intelligence, intergenerational leadership, and heritage preservation.</w:t>
      </w:r>
    </w:p>
    <w:p>
      <w:pPr>
        <w:numPr>
          <w:ilvl w:val="0"/>
          <w:numId w:val="1002"/>
        </w:numPr>
        <w:pStyle w:val="Compact"/>
      </w:pPr>
      <w:r>
        <w:t xml:space="preserve">Practical guidelines for integrating traditional Japanese work philosophies (</w:t>
      </w:r>
      <w:r>
        <w:rPr>
          <w:iCs/>
          <w:i/>
        </w:rPr>
        <w:t xml:space="preserve">kizuna</w:t>
      </w:r>
      <w:r>
        <w:t xml:space="preserve"> </w:t>
      </w:r>
      <w:r>
        <w:t xml:space="preserve">relationship-building, collective responsibility) into modern talent management systems.</w:t>
      </w:r>
    </w:p>
    <w:p>
      <w:pPr>
        <w:numPr>
          <w:ilvl w:val="0"/>
          <w:numId w:val="1002"/>
        </w:numPr>
        <w:pStyle w:val="Compact"/>
      </w:pPr>
      <w:r>
        <w:t xml:space="preserve">Data-driven insights on demographic adaptation strategies (e.g., flexible apprenticeship models for artisanal industries facing skill shortages).</w:t>
      </w:r>
    </w:p>
    <w:p>
      <w:pPr>
        <w:numPr>
          <w:ilvl w:val="0"/>
          <w:numId w:val="1002"/>
        </w:numPr>
        <w:pStyle w:val="Compact"/>
      </w:pPr>
      <w:r>
        <w:t xml:space="preserve">A benchmark report comparing HR practices across Kyoto's cultural-economic sectors, highlighting transferable best practices.</w:t>
      </w:r>
    </w:p>
    <w:bookmarkEnd w:id="28"/>
    <w:bookmarkStart w:id="29" w:name="significance-to-japan-kyoto-context"/>
    <w:p>
      <w:pPr>
        <w:pStyle w:val="Heading2"/>
      </w:pPr>
      <w:r>
        <w:t xml:space="preserve">Significance to Japan Kyoto Context</w:t>
      </w:r>
    </w:p>
    <w:p>
      <w:pPr>
        <w:pStyle w:val="FirstParagraph"/>
      </w:pPr>
      <w:r>
        <w:t xml:space="preserve">The proposed research directly addresses Kyoto's strategic priorities as outlined in its 2050 Vision for Sustainable Urban Development. By positioning the Human Resources Manager as a cultural bridge between tradition and innovation, this study will empower local organizations to:</w:t>
      </w:r>
    </w:p>
    <w:p>
      <w:pPr>
        <w:numPr>
          <w:ilvl w:val="0"/>
          <w:numId w:val="1003"/>
        </w:numPr>
        <w:pStyle w:val="Compact"/>
      </w:pPr>
      <w:r>
        <w:t xml:space="preserve">Preserve Kyoto's intangible cultural heritage through targeted HR strategies for artisanal knowledge transfer.</w:t>
      </w:r>
    </w:p>
    <w:p>
      <w:pPr>
        <w:numPr>
          <w:ilvl w:val="0"/>
          <w:numId w:val="1003"/>
        </w:numPr>
        <w:pStyle w:val="Compact"/>
      </w:pPr>
      <w:r>
        <w:t xml:space="preserve">Attract global talent by demonstrating culturally intelligent HR practices that respect Japanese corporate values.</w:t>
      </w:r>
    </w:p>
    <w:p>
      <w:pPr>
        <w:numPr>
          <w:ilvl w:val="0"/>
          <w:numId w:val="1003"/>
        </w:numPr>
        <w:pStyle w:val="Compact"/>
      </w:pPr>
      <w:r>
        <w:t xml:space="preserve">Reduce economic vulnerability from demographic shifts by developing localized retention models.</w:t>
      </w:r>
    </w:p>
    <w:p>
      <w:pPr>
        <w:pStyle w:val="FirstParagraph"/>
      </w:pPr>
      <w:r>
        <w:t xml:space="preserve">For the broader Japan context, this research challenges the Tokyo-centric narrative of HRM in Japan, providing a replicable model for other regional hubs. It also advances academic discourse on culturally embedded leadership in post-industrial economies.</w:t>
      </w:r>
    </w:p>
    <w:bookmarkEnd w:id="29"/>
    <w:bookmarkStart w:id="30" w:name="timeline-and-implementation"/>
    <w:p>
      <w:pPr>
        <w:pStyle w:val="Heading2"/>
      </w:pPr>
      <w:r>
        <w:t xml:space="preserve">Timeline and Implementation</w:t>
      </w:r>
    </w:p>
    <w:p>
      <w:pPr>
        <w:pStyle w:val="FirstParagraph"/>
      </w:pPr>
      <w:r>
        <w:t xml:space="preserve">Phase</w:t>
      </w:r>
    </w:p>
    <w:p>
      <w:pPr>
        <w:pStyle w:val="BodyText"/>
      </w:pPr>
      <w:r>
        <w:t xml:space="preserve">Activities</w:t>
      </w:r>
    </w:p>
    <w:p>
      <w:pPr>
        <w:pStyle w:val="BodyText"/>
      </w:pPr>
      <w:r>
        <w:t xml:space="preserve">Dates (Months)</w:t>
      </w:r>
    </w:p>
    <w:p>
      <w:pPr>
        <w:pStyle w:val="BodyText"/>
      </w:pPr>
      <w:r>
        <w:t xml:space="preserve">Preparation</w:t>
      </w:r>
    </w:p>
    <w:p>
      <w:pPr>
        <w:pStyle w:val="BodyText"/>
      </w:pPr>
      <w:r>
        <w:t xml:space="preserve">Partner with Kyoto Chamber of Commerce, ethics approval, instrument design</w:t>
      </w:r>
    </w:p>
    <w:p>
      <w:pPr>
        <w:pStyle w:val="BodyText"/>
      </w:pPr>
      <w:r>
        <w:t xml:space="preserve">1-2</w:t>
      </w:r>
    </w:p>
    <w:p>
      <w:pPr>
        <w:pStyle w:val="BodyText"/>
      </w:pPr>
      <w:r>
        <w:t xml:space="preserve">Data Collection</w:t>
      </w:r>
    </w:p>
    <w:p>
      <w:pPr>
        <w:pStyle w:val="BodyText"/>
      </w:pPr>
      <w:r>
        <w:t xml:space="preserve">Archival research + interviews (Kyoto-based fieldwork)</w:t>
      </w:r>
    </w:p>
    <w:p>
      <w:pPr>
        <w:pStyle w:val="BodyText"/>
      </w:pPr>
      <w:r>
        <w:t xml:space="preserve">3-5</w:t>
      </w:r>
    </w:p>
    <w:p>
      <w:pPr>
        <w:pStyle w:val="BodyText"/>
      </w:pPr>
      <w:r>
        <w:t xml:space="preserve">Analysis</w:t>
      </w:r>
    </w:p>
    <w:p>
      <w:pPr>
        <w:pStyle w:val="BodyText"/>
      </w:pPr>
      <w:r>
        <w:t xml:space="preserve">Thematic coding of interviews, survey data processing</w:t>
      </w:r>
    </w:p>
    <w:p>
      <w:pPr>
        <w:pStyle w:val="BodyText"/>
      </w:pPr>
      <w:r>
        <w:t xml:space="preserve">6</w:t>
      </w:r>
    </w:p>
    <w:bookmarkEnd w:id="30"/>
    <w:bookmarkStart w:id="31" w:name="Xbe6e90e6a39273bb7fcb32df549d40278502c44"/>
    <w:p>
      <w:pPr>
        <w:pStyle w:val="Heading2"/>
      </w:pPr>
      <w:r>
        <w:t xml:space="preserve">Conclusion: Strategic Imperative for Japan Kyoto's Future</w:t>
      </w:r>
    </w:p>
    <w:p>
      <w:pPr>
        <w:pStyle w:val="FirstParagraph"/>
      </w:pPr>
      <w:r>
        <w:t xml:space="preserve">The role of the Human Resources Manager in Japan Kyoto transcends administrative functions to become a pivotal agent of cultural sustainability and economic innovation. As this Research Proposal demonstrates, the city's unique blend of heritage industries and emerging sectors demands HR strategies that honor</w:t>
      </w:r>
      <w:r>
        <w:t xml:space="preserve"> </w:t>
      </w:r>
      <w:r>
        <w:rPr>
          <w:iCs/>
          <w:i/>
        </w:rPr>
        <w:t xml:space="preserve">ma</w:t>
      </w:r>
      <w:r>
        <w:t xml:space="preserve"> </w:t>
      </w:r>
      <w:r>
        <w:t xml:space="preserve">(the space between people) while embracing technological advancement. By grounding our analysis in Kyoto's specific realities—its aging workforce, craft-based economy, and cultural ethos—we move beyond generic HR models to create actionable frameworks that strengthen local businesses and preserve Japan's cultural identity. This research will establish a new benchmark for Human Resources Management not just across Japan Kyoto, but for regional HRM globally. The findings promise to equip the Human Resources Manager as a strategic architect of Kyoto's workforce resilience, ensuring that the city remains both culturally vibrant and economically competitive in the 21st century.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in Japan Kyoto Context</dc:title>
  <dc:creator/>
  <dc:language>en</dc:language>
  <cp:keywords/>
  <dcterms:created xsi:type="dcterms:W3CDTF">2026-07-23T04:03:44Z</dcterms:created>
  <dcterms:modified xsi:type="dcterms:W3CDTF">2026-07-23T04:03:44Z</dcterms:modified>
</cp:coreProperties>
</file>

<file path=docProps/custom.xml><?xml version="1.0" encoding="utf-8"?>
<Properties xmlns="http://schemas.openxmlformats.org/officeDocument/2006/custom-properties" xmlns:vt="http://schemas.openxmlformats.org/officeDocument/2006/docPropsVTypes"/>
</file>