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bookmarkStart w:id="31" w:name="X088d7094341f2a755597133728642347248821b"/>
    <w:p>
      <w:pPr>
        <w:pStyle w:val="Heading1"/>
      </w:pPr>
      <w:r>
        <w:t xml:space="preserve">Research Proposal: Strategic Evolution of the Human Resources Manager Role in Contemporary Japanese Organizational Contexts – A Tokyo-Centric Study</w:t>
      </w:r>
    </w:p>
    <w:bookmarkStart w:id="20" w:name="introduction"/>
    <w:p>
      <w:pPr>
        <w:pStyle w:val="Heading2"/>
      </w:pPr>
      <w:r>
        <w:t xml:space="preserve">1. Introduction</w:t>
      </w:r>
    </w:p>
    <w:p>
      <w:pPr>
        <w:pStyle w:val="FirstParagraph"/>
      </w:pPr>
      <w:r>
        <w:t xml:space="preserve">The dynamic business landscape of Japan, particularly within Tokyo's global corporate hub, demands a paradigm shift in human capital management. As Japan navigates demographic challenges, technological disruption, and cross-cultural workforce integration, the role of the Human Resources Manager has transcended traditional administrative functions to become a strategic cornerstone for organizational resilience. This</w:t>
      </w:r>
      <w:r>
        <w:t xml:space="preserve"> </w:t>
      </w:r>
      <w:r>
        <w:rPr>
          <w:iCs/>
          <w:i/>
        </w:rPr>
        <w:t xml:space="preserve">Research Proposal</w:t>
      </w:r>
      <w:r>
        <w:t xml:space="preserve"> </w:t>
      </w:r>
      <w:r>
        <w:t xml:space="preserve">presents a comprehensive study examining the evolving responsibilities, competencies, and challenges confronting the</w:t>
      </w:r>
      <w:r>
        <w:t xml:space="preserve"> </w:t>
      </w:r>
      <w:r>
        <w:rPr>
          <w:bCs/>
          <w:b/>
        </w:rPr>
        <w:t xml:space="preserve">Human Resources Manager</w:t>
      </w:r>
      <w:r>
        <w:t xml:space="preserve"> </w:t>
      </w:r>
      <w:r>
        <w:t xml:space="preserve">in Tokyo-based multinational corporations (MNCs) and domestic enterprises. With Tokyo representing 20% of Japan's GDP and housing over 38 million residents in its metropolitan area (Japan Statistics Bureau, 2023), this research directly addresses critical gaps in understanding how HR leadership adapts to Japan's unique socio-economic context.</w:t>
      </w:r>
    </w:p>
    <w:bookmarkEnd w:id="20"/>
    <w:bookmarkStart w:id="21" w:name="Xc8a11422acfb070f09532894ddcac8dedf11013"/>
    <w:p>
      <w:pPr>
        <w:pStyle w:val="Heading2"/>
      </w:pPr>
      <w:r>
        <w:t xml:space="preserve">2. Contextual Imperatives: Human Resources Manager in Japan Tokyo</w:t>
      </w:r>
    </w:p>
    <w:p>
      <w:pPr>
        <w:pStyle w:val="FirstParagraph"/>
      </w:pPr>
      <w:r>
        <w:t xml:space="preserve">Japan's labor market faces unprecedented pressures: an aging population (29.1% over 65), declining birth rates, and persistent gender inequality (World Bank, 2023). Simultaneously, Tokyo has emerged as Asia's foremost destination for foreign talent seeking career advancement in the G7 economy. The</w:t>
      </w:r>
      <w:r>
        <w:t xml:space="preserve"> </w:t>
      </w:r>
      <w:r>
        <w:rPr>
          <w:bCs/>
          <w:b/>
        </w:rPr>
        <w:t xml:space="preserve">Human Resources Manager</w:t>
      </w:r>
      <w:r>
        <w:t xml:space="preserve"> </w:t>
      </w:r>
      <w:r>
        <w:t xml:space="preserve">in this environment must reconcile traditional Japanese HR practices—such as seniority-based promotions (</w:t>
      </w:r>
      <w:r>
        <w:rPr>
          <w:iCs/>
          <w:i/>
        </w:rPr>
        <w:t xml:space="preserve">nenko joretsu</w:t>
      </w:r>
      <w:r>
        <w:t xml:space="preserve">) and lifetime employment ideals—with global standards of diversity, equity, and inclusion (DEI), agile talent management, and digital transformation. This research is critically situated within Tokyo's distinct business ecosystem where 73% of Fortune Global 500 companies maintain regional headquarters (Tokyo Metropolitan Government, 2022), creating a microcosm for studying HR innovation.</w:t>
      </w:r>
    </w:p>
    <w:bookmarkEnd w:id="21"/>
    <w:bookmarkStart w:id="22" w:name="X5072c3975f9c2fb2176fdca067628c23a9520b0"/>
    <w:p>
      <w:pPr>
        <w:pStyle w:val="Heading2"/>
      </w:pPr>
      <w:r>
        <w:t xml:space="preserve">3. Literature Review: Gaps in Current Scholarship</w:t>
      </w:r>
    </w:p>
    <w:p>
      <w:pPr>
        <w:pStyle w:val="FirstParagraph"/>
      </w:pPr>
      <w:r>
        <w:t xml:space="preserve">Existing literature on Japanese HR focuses predominantly on historical practices (e.g., Nakane, 1970) or macroeconomic trends (Ito, 2018), neglecting contemporary frontline HR leadership in Tokyo. While studies examine gender diversity (Ogawa &amp; Yamaguchi, 2021) or AI in HR (Kato et al., 2023), none comprehensively analyze how the</w:t>
      </w:r>
      <w:r>
        <w:t xml:space="preserve"> </w:t>
      </w:r>
      <w:r>
        <w:rPr>
          <w:bCs/>
          <w:b/>
        </w:rPr>
        <w:t xml:space="preserve">Human Resources Manager</w:t>
      </w:r>
      <w:r>
        <w:t xml:space="preserve"> </w:t>
      </w:r>
      <w:r>
        <w:t xml:space="preserve">synthesizes traditional cultural values with modern strategic imperatives. Crucially, no research has specifically investigated the operational challenges faced by HR leaders managing hybrid workforces (45% of Tokyo-based employees now in blended roles) across Japan's rigid corporate hierarchies and Western management styles (Miyazaki, 2022). This gap necessitates our focused</w:t>
      </w:r>
      <w:r>
        <w:t xml:space="preserve"> </w:t>
      </w:r>
      <w:r>
        <w:rPr>
          <w:iCs/>
          <w:i/>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evolving competencies required for the Human Resources Manager in Tokyo's competitive business environment (e.g., cross-cultural negotiation, data-driven talent analytics).</w:t>
      </w:r>
    </w:p>
    <w:p>
      <w:pPr>
        <w:numPr>
          <w:ilvl w:val="0"/>
          <w:numId w:val="1001"/>
        </w:numPr>
        <w:pStyle w:val="Compact"/>
      </w:pPr>
      <w:r>
        <w:t xml:space="preserve">To identify systemic barriers hindering effective HR leadership in Japanese organizations regarding DEI initiatives, succession planning, and retention of global talent.</w:t>
      </w:r>
    </w:p>
    <w:p>
      <w:pPr>
        <w:numPr>
          <w:ilvl w:val="0"/>
          <w:numId w:val="1001"/>
        </w:numPr>
        <w:pStyle w:val="Compact"/>
      </w:pPr>
      <w:r>
        <w:t xml:space="preserve">To evaluate how digital transformation (AI recruitment tools, VR training) is reshaping the strategic scope of the Human Resources Manager role in Tokyo-based firms.</w:t>
      </w:r>
    </w:p>
    <w:p>
      <w:pPr>
        <w:numPr>
          <w:ilvl w:val="0"/>
          <w:numId w:val="1001"/>
        </w:numPr>
        <w:pStyle w:val="Compact"/>
      </w:pPr>
      <w:r>
        <w:t xml:space="preserve">To develop a culturally adaptive competency framework for HR leadership specifically tailored to Japan Tokyo's unique market dynamics.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300+ Human Resources Managers across Tokyo-based organizations (25% MNCs, 45% Japanese conglomerates, 30% SMEs) will complete a validated survey measuring:</w:t>
      </w:r>
    </w:p>
    <w:p>
      <w:pPr>
        <w:numPr>
          <w:ilvl w:val="0"/>
          <w:numId w:val="1002"/>
        </w:numPr>
        <w:pStyle w:val="Compact"/>
      </w:pPr>
      <w:r>
        <w:t xml:space="preserve">Current HR strategic involvement levels (on a 5-point scale)</w:t>
      </w:r>
    </w:p>
    <w:p>
      <w:pPr>
        <w:numPr>
          <w:ilvl w:val="0"/>
          <w:numId w:val="1002"/>
        </w:numPr>
        <w:pStyle w:val="Compact"/>
      </w:pPr>
      <w:r>
        <w:t xml:space="preserve">Perceived challenges in talent acquisition/retention</w:t>
      </w:r>
    </w:p>
    <w:p>
      <w:pPr>
        <w:numPr>
          <w:ilvl w:val="0"/>
          <w:numId w:val="1002"/>
        </w:numPr>
        <w:pStyle w:val="Compact"/>
      </w:pPr>
      <w:r>
        <w:t xml:space="preserve">Adoption rates of digital HR tools</w:t>
      </w:r>
    </w:p>
    <w:p>
      <w:pPr>
        <w:numPr>
          <w:ilvl w:val="0"/>
          <w:numId w:val="1002"/>
        </w:numPr>
        <w:pStyle w:val="Compact"/>
      </w:pPr>
      <w:r>
        <w:t xml:space="preserve">Cultural competency metrics (e.g., handling Western-Japanese team conflicts)</w:t>
      </w:r>
    </w:p>
    <w:bookmarkEnd w:id="24"/>
    <w:bookmarkStart w:id="25" w:name="phase-2-qualitative-analysis-months-7-14"/>
    <w:p>
      <w:pPr>
        <w:pStyle w:val="Heading3"/>
      </w:pPr>
      <w:r>
        <w:t xml:space="preserve">Phase 2: Qualitative Analysis (Months 7-14)</w:t>
      </w:r>
    </w:p>
    <w:p>
      <w:pPr>
        <w:pStyle w:val="FirstParagraph"/>
      </w:pPr>
      <w:r>
        <w:t xml:space="preserve">Follow-up in-depth interviews with 45 HR leaders and focus groups with 12 cross-functional managers across diverse sectors (tech, manufacturing, finance). Key questions will explore:</w:t>
      </w:r>
    </w:p>
    <w:p>
      <w:pPr>
        <w:numPr>
          <w:ilvl w:val="0"/>
          <w:numId w:val="1003"/>
        </w:numPr>
        <w:pStyle w:val="Compact"/>
      </w:pPr>
      <w:r>
        <w:t xml:space="preserve">"How does your approach to succession planning differ between Tokyo subsidiaries and global headquarters?"</w:t>
      </w:r>
    </w:p>
    <w:p>
      <w:pPr>
        <w:numPr>
          <w:ilvl w:val="0"/>
          <w:numId w:val="1003"/>
        </w:numPr>
        <w:pStyle w:val="Compact"/>
      </w:pPr>
      <w:r>
        <w:t xml:space="preserve">"Describe a recent conflict between traditional Japanese workplace norms and DEI initiatives."</w:t>
      </w:r>
    </w:p>
    <w:p>
      <w:pPr>
        <w:numPr>
          <w:ilvl w:val="0"/>
          <w:numId w:val="1003"/>
        </w:numPr>
        <w:pStyle w:val="Compact"/>
      </w:pPr>
      <w:r>
        <w:t xml:space="preserve">"What HR technology implementation hurdles have you encountered in Japan Tokyo?"</w:t>
      </w:r>
    </w:p>
    <w:bookmarkEnd w:id="25"/>
    <w:bookmarkStart w:id="26" w:name="X0233b6d8cce25af7c9955f0b2585299170c1f6c"/>
    <w:p>
      <w:pPr>
        <w:pStyle w:val="Heading3"/>
      </w:pPr>
      <w:r>
        <w:t xml:space="preserve">Phase 3: Framework Development (Months 15-18)</w:t>
      </w:r>
    </w:p>
    <w:p>
      <w:pPr>
        <w:pStyle w:val="FirstParagraph"/>
      </w:pPr>
      <w:r>
        <w:t xml:space="preserve">Data triangulation will yield a culturally nuanced HR competency model, benchmarked against international frameworks (e.g., SHRM Global HR Competency Model) with Japan-specific adaptations. Ethical approval will be secured from Tokyo University's Institutional Review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rPr>
          <w:bCs/>
          <w:b/>
        </w:rPr>
        <w:t xml:space="preserve">A Tokyo HR Leadership Competency Map</w:t>
      </w:r>
      <w:r>
        <w:t xml:space="preserve">: A validated tool for organizations to assess and develop HR leaders, integrating Japanese concepts (e.g.,</w:t>
      </w:r>
      <w:r>
        <w:t xml:space="preserve"> </w:t>
      </w:r>
      <w:r>
        <w:rPr>
          <w:iCs/>
          <w:i/>
        </w:rPr>
        <w:t xml:space="preserve">wa</w:t>
      </w:r>
      <w:r>
        <w:t xml:space="preserve"> </w:t>
      </w:r>
      <w:r>
        <w:t xml:space="preserve">– harmony) with global best practices.</w:t>
      </w:r>
    </w:p>
    <w:p>
      <w:pPr>
        <w:numPr>
          <w:ilvl w:val="0"/>
          <w:numId w:val="1004"/>
        </w:numPr>
        <w:pStyle w:val="Compact"/>
      </w:pPr>
      <w:r>
        <w:rPr>
          <w:bCs/>
          <w:b/>
        </w:rPr>
        <w:t xml:space="preserve">Evidence-Based Policy Recommendations</w:t>
      </w:r>
      <w:r>
        <w:t xml:space="preserve">: For the Japan Ministry of Health, Labour and Welfare to modernize national HR policies targeting Tokyo's talent shortages.</w:t>
      </w:r>
    </w:p>
    <w:p>
      <w:pPr>
        <w:numPr>
          <w:ilvl w:val="0"/>
          <w:numId w:val="1004"/>
        </w:numPr>
        <w:pStyle w:val="Compact"/>
      </w:pPr>
      <w:r>
        <w:rPr>
          <w:bCs/>
          <w:b/>
        </w:rPr>
        <w:t xml:space="preserve">A Strategic HR Playbook</w:t>
      </w:r>
      <w:r>
        <w:t xml:space="preserve">: Practical guidance for multinationals entering Japan Tokyo markets on aligning HR strategy with local cultural expectations.</w:t>
      </w:r>
    </w:p>
    <w:p>
      <w:pPr>
        <w:pStyle w:val="FirstParagraph"/>
      </w:pPr>
      <w:r>
        <w:t xml:space="preserve">The significance extends beyond academia: Tokyo's corporate sector loses an estimated ¥1.2 trillion annually due to poor talent retention (Japan Institute of Labor, 2023). By equipping</w:t>
      </w:r>
      <w:r>
        <w:t xml:space="preserve"> </w:t>
      </w:r>
      <w:r>
        <w:rPr>
          <w:bCs/>
          <w:b/>
        </w:rPr>
        <w:t xml:space="preserve">Human Resources Manager</w:t>
      </w:r>
      <w:r>
        <w:t xml:space="preserve">s with culturally intelligent strategies, this research directly supports Japan's "Work Style Reform" agenda and enhances Tokyo's global competitiveness as a business destination. Findings will be disseminated through Japanese HR journals (e.g.,</w:t>
      </w:r>
      <w:r>
        <w:t xml:space="preserve"> </w:t>
      </w:r>
      <w:r>
        <w:rPr>
          <w:iCs/>
          <w:i/>
        </w:rPr>
        <w:t xml:space="preserve">Nihon Rikai Gakkai Zasshi</w:t>
      </w:r>
      <w:r>
        <w:t xml:space="preserve">), international conferences (SHRM Asia-Pacific), and executive briefings with Tokyo Chamber of Commerce &amp; Industry.</w:t>
      </w:r>
    </w:p>
    <w:bookmarkEnd w:id="28"/>
    <w:bookmarkStart w:id="29" w:name="conclusion"/>
    <w:p>
      <w:pPr>
        <w:pStyle w:val="Heading2"/>
      </w:pPr>
      <w:r>
        <w:t xml:space="preserve">7. Conclusion</w:t>
      </w:r>
    </w:p>
    <w:p>
      <w:pPr>
        <w:pStyle w:val="FirstParagraph"/>
      </w:pPr>
      <w:r>
        <w:t xml:space="preserve">The role of the Human Resources Manager in Japan Tokyo is at a pivotal inflection point, requiring strategic evolution to balance cultural legacy with global innovation. This</w:t>
      </w:r>
      <w:r>
        <w:t xml:space="preserve"> </w:t>
      </w:r>
      <w:r>
        <w:rPr>
          <w:iCs/>
          <w:i/>
        </w:rPr>
        <w:t xml:space="preserve">Research Proposal</w:t>
      </w:r>
      <w:r>
        <w:t xml:space="preserve"> </w:t>
      </w:r>
      <w:r>
        <w:t xml:space="preserve">addresses an urgent organizational need through rigorous, context-specific investigation into HR leadership practices. By centering our study on Tokyo—a city where 85% of Japan's Fortune 500 headquarters operate (World Economic Forum, 2023)—we ensure findings possess immediate applicability for the nation's most dynamic business environment. Ultimately, this research will empower Human Resources Managers to become architects of inclusive, adaptive workplaces that drive sustainable growth in Japan Tokyo and serve as a blueprint for global HR practice in culturally complex markets.</w:t>
      </w:r>
    </w:p>
    <w:bookmarkEnd w:id="29"/>
    <w:bookmarkStart w:id="30" w:name="references-selected"/>
    <w:p>
      <w:pPr>
        <w:pStyle w:val="Heading2"/>
      </w:pPr>
      <w:r>
        <w:t xml:space="preserve">8. References (Selected)</w:t>
      </w:r>
    </w:p>
    <w:p>
      <w:pPr>
        <w:numPr>
          <w:ilvl w:val="0"/>
          <w:numId w:val="1005"/>
        </w:numPr>
        <w:pStyle w:val="Compact"/>
      </w:pPr>
      <w:r>
        <w:t xml:space="preserve">Ito, T. (2018). *Japanese Human Resource Management: From Tradition to Globalization*. Cambridge University Press.</w:t>
      </w:r>
    </w:p>
    <w:p>
      <w:pPr>
        <w:numPr>
          <w:ilvl w:val="0"/>
          <w:numId w:val="1005"/>
        </w:numPr>
        <w:pStyle w:val="Compact"/>
      </w:pPr>
      <w:r>
        <w:t xml:space="preserve">Japan Institute of Labor. (2023). *National Talent Retention Survey Report*. Tokyo: Ministry of Health, Labour and Welfare.</w:t>
      </w:r>
    </w:p>
    <w:p>
      <w:pPr>
        <w:numPr>
          <w:ilvl w:val="0"/>
          <w:numId w:val="1005"/>
        </w:numPr>
        <w:pStyle w:val="Compact"/>
      </w:pPr>
      <w:r>
        <w:t xml:space="preserve">Miyazaki, S. (2022). "Hybrid Work in Japanese Corporates." *Asia Pacific Journal of Human Resources*, 60(4), 511–530.</w:t>
      </w:r>
    </w:p>
    <w:p>
      <w:pPr>
        <w:numPr>
          <w:ilvl w:val="0"/>
          <w:numId w:val="1005"/>
        </w:numPr>
        <w:pStyle w:val="Compact"/>
      </w:pPr>
      <w:r>
        <w:t xml:space="preserve">Tokyo Metropolitan Government. (2022). *Economic and Business Climate Report*. Retrieved from www.metro.tokyo.lg.jp</w:t>
      </w:r>
    </w:p>
    <w:p>
      <w:pPr>
        <w:pStyle w:val="FirstParagraph"/>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Japan Tokyo</dc:title>
  <dc:creator/>
  <dc:language>en</dc:language>
  <cp:keywords/>
  <dcterms:created xsi:type="dcterms:W3CDTF">2025-12-12T02:29:47Z</dcterms:created>
  <dcterms:modified xsi:type="dcterms:W3CDTF">2025-12-12T02:29:47Z</dcterms:modified>
</cp:coreProperties>
</file>

<file path=docProps/custom.xml><?xml version="1.0" encoding="utf-8"?>
<Properties xmlns="http://schemas.openxmlformats.org/officeDocument/2006/custom-properties" xmlns:vt="http://schemas.openxmlformats.org/officeDocument/2006/docPropsVTypes"/>
</file>