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cbca97ecdcc3d93fd620ecec2fdea40bfaa1263"/>
    <w:p>
      <w:pPr>
        <w:pStyle w:val="Heading1"/>
      </w:pPr>
      <w:r>
        <w:t xml:space="preserve">Research Proposal: Enhancing Strategic Human Resources Management Practices for the Modern Human Resources Manager in Malaysia Kuala Lumpur</w:t>
      </w:r>
    </w:p>
    <w:bookmarkStart w:id="20" w:name="introduction-and-background"/>
    <w:p>
      <w:pPr>
        <w:pStyle w:val="Heading2"/>
      </w:pPr>
      <w:r>
        <w:t xml:space="preserve">Introduction and Background</w:t>
      </w:r>
    </w:p>
    <w:p>
      <w:pPr>
        <w:pStyle w:val="FirstParagraph"/>
      </w:pPr>
      <w:r>
        <w:t xml:space="preserve">In the dynamic economic landscape of Malaysia Kuala Lumpur, where multinational corporations, burgeoning SMEs, and government-linked entities coexist within a multicultural environment, the role of the Human Resources Manager has evolved beyond administrative functions into a strategic business partner. As Malaysia continues its trajectory as Southeast Asia's premier investment destination—with Kuala Lumpur serving as its commercial nerve center—organizations face unprecedented challenges in talent acquisition, workforce diversity management, and regulatory compliance. This</w:t>
      </w:r>
      <w:r>
        <w:t xml:space="preserve"> </w:t>
      </w:r>
      <w:r>
        <w:rPr>
          <w:bCs/>
          <w:b/>
        </w:rPr>
        <w:t xml:space="preserve">Research Proposal</w:t>
      </w:r>
      <w:r>
        <w:t xml:space="preserve"> </w:t>
      </w:r>
      <w:r>
        <w:t xml:space="preserve">addresses the critical need to investigate how contemporary Human Resources Managers can optimize their strategies within Malaysia's unique socio-economic framework. The research will specifically focus on Kuala Lumpur's business ecosystem, where 68% of Malaysia's Fortune 500 companies maintain regional headquarters (Malaysia Digital Economy Corporation, 2023), creating intense competition for skilled professionals across sectors including finance, technology, and manufacturing.</w:t>
      </w:r>
    </w:p>
    <w:bookmarkEnd w:id="20"/>
    <w:bookmarkStart w:id="21" w:name="problem-statement"/>
    <w:p>
      <w:pPr>
        <w:pStyle w:val="Heading2"/>
      </w:pPr>
      <w:r>
        <w:t xml:space="preserve">Problem Statement</w:t>
      </w:r>
    </w:p>
    <w:p>
      <w:pPr>
        <w:pStyle w:val="FirstParagraph"/>
      </w:pPr>
      <w:r>
        <w:t xml:space="preserve">Current HR practices in Malaysia Kuala Lumpur reveal significant gaps between traditional approaches and evolving business demands. A recent survey by the Malaysian Institute of Human Resource Management (MIHRM, 2023) indicates that 74% of organizations report high employee turnover in KL due to inadequate talent retention strategies. Furthermore, 63% of Human Resources Managers cite compliance challenges with Malaysia's complex labor laws (including the Industrial Relations Act and Employment Act 1955), while simultaneously struggling to implement digital HR solutions. The absence of localized research on strategic HRM in Kuala Lumpur—particularly regarding generational workforce dynamics (Millennials and Gen Z now comprise 65% of KL's workforce) and cross-cultural management in Malaysia's multicultural society—creates a critical knowledge gap. This</w:t>
      </w:r>
      <w:r>
        <w:t xml:space="preserve"> </w:t>
      </w:r>
      <w:r>
        <w:rPr>
          <w:bCs/>
          <w:b/>
        </w:rPr>
        <w:t xml:space="preserve">Research Proposal</w:t>
      </w:r>
      <w:r>
        <w:t xml:space="preserve"> </w:t>
      </w:r>
      <w:r>
        <w:t xml:space="preserve">therefore seeks to develop evidence-based frameworks specifically for the Human Resources Manager operating within Malaysia Kuala Lumpur.</w:t>
      </w:r>
    </w:p>
    <w:bookmarkEnd w:id="21"/>
    <w:bookmarkStart w:id="22" w:name="research-objectives"/>
    <w:p>
      <w:pPr>
        <w:pStyle w:val="Heading2"/>
      </w:pPr>
      <w:r>
        <w:t xml:space="preserve">Research Objectives</w:t>
      </w:r>
    </w:p>
    <w:p>
      <w:pPr>
        <w:numPr>
          <w:ilvl w:val="0"/>
          <w:numId w:val="1001"/>
        </w:numPr>
        <w:pStyle w:val="Compact"/>
      </w:pPr>
      <w:r>
        <w:t xml:space="preserve">To analyze the strategic competencies required of the Human Resources Manager in contemporary Kuala Lumpur organizations, with emphasis on digital transformation and cultural intelligence.</w:t>
      </w:r>
    </w:p>
    <w:p>
      <w:pPr>
        <w:numPr>
          <w:ilvl w:val="0"/>
          <w:numId w:val="1001"/>
        </w:numPr>
        <w:pStyle w:val="Compact"/>
      </w:pPr>
      <w:r>
        <w:t xml:space="preserve">To identify key challenges in talent management specific to Malaysia Kuala Lumpur's competitive market, including skills gap analysis across high-demand sectors.</w:t>
      </w:r>
    </w:p>
    <w:p>
      <w:pPr>
        <w:numPr>
          <w:ilvl w:val="0"/>
          <w:numId w:val="1001"/>
        </w:numPr>
        <w:pStyle w:val="Compact"/>
      </w:pPr>
      <w:r>
        <w:t xml:space="preserve">To evaluate the impact of Malaysia's regulatory environment (e.g., recent Minimum Wage revisions, flexible work policies) on Human Resources Manager decision-making processes.</w:t>
      </w:r>
    </w:p>
    <w:p>
      <w:pPr>
        <w:numPr>
          <w:ilvl w:val="0"/>
          <w:numId w:val="1001"/>
        </w:numPr>
        <w:pStyle w:val="Compact"/>
      </w:pPr>
      <w:r>
        <w:t xml:space="preserve">To develop a culturally responsive HR strategy model applicable to multinational and local organizations operating in Kuala Lumpur.</w:t>
      </w:r>
    </w:p>
    <w:bookmarkEnd w:id="22"/>
    <w:bookmarkStart w:id="23" w:name="literature-review"/>
    <w:p>
      <w:pPr>
        <w:pStyle w:val="Heading2"/>
      </w:pPr>
      <w:r>
        <w:t xml:space="preserve">Literature Review</w:t>
      </w:r>
    </w:p>
    <w:p>
      <w:pPr>
        <w:pStyle w:val="FirstParagraph"/>
      </w:pPr>
      <w:r>
        <w:t xml:space="preserve">Existing research on Human Resources Management in Malaysia remains largely descriptive, focusing on policy compliance rather than strategic innovation (Tan &amp; Lim, 2021). Studies by the Asia Pacific Human Resource Development Centre (APHRC) highlight that Malaysian HR Managers spend 47% of their time on administrative tasks versus 32% in strategic planning—significantly higher than regional averages (APHRC, 2022). Crucially, no comprehensive research has examined how Kuala Lumpur's unique urban business environment—characterized by rapid infrastructure development (e.g., MRT Line 3), diverse expatriate communities, and the rise of gig economy platforms—affects HR strategy execution. This gap is particularly acute for the Human Resources Manager who must balance statutory requirements with evolving workforce expectations in a city where average job rotation occurs every 2.8 years (World Economic Forum, 2023).</w:t>
      </w:r>
    </w:p>
    <w:bookmarkEnd w:id="23"/>
    <w:bookmarkStart w:id="24" w:name="methodology"/>
    <w:p>
      <w:pPr>
        <w:pStyle w:val="Heading2"/>
      </w:pPr>
      <w:r>
        <w:t xml:space="preserve">Methodology</w:t>
      </w:r>
    </w:p>
    <w:p>
      <w:pPr>
        <w:pStyle w:val="FirstParagraph"/>
      </w:pPr>
      <w:r>
        <w:t xml:space="preserve">This qualitative-quantitative mixed-methods study will employ a three-phase approach tailored to Malaysia Kuala Lumpur:</w:t>
      </w:r>
    </w:p>
    <w:p>
      <w:pPr>
        <w:numPr>
          <w:ilvl w:val="0"/>
          <w:numId w:val="1002"/>
        </w:numPr>
        <w:pStyle w:val="Compact"/>
      </w:pPr>
      <w:r>
        <w:rPr>
          <w:bCs/>
          <w:b/>
        </w:rPr>
        <w:t xml:space="preserve">Phase 1: Sectoral Mapping (Weeks 1-4)</w:t>
      </w:r>
      <w:r>
        <w:t xml:space="preserve"> </w:t>
      </w:r>
      <w:r>
        <w:t xml:space="preserve">- Stratified sampling of 80 organizations across KL's key sectors (finance, tech, manufacturing) using the Malaysian Industrial Development Authority (MIDA) database to ensure representation of local SMEs, multinationals, and government-linked companies.</w:t>
      </w:r>
    </w:p>
    <w:p>
      <w:pPr>
        <w:numPr>
          <w:ilvl w:val="0"/>
          <w:numId w:val="1002"/>
        </w:numPr>
        <w:pStyle w:val="Compact"/>
      </w:pPr>
      <w:r>
        <w:rPr>
          <w:bCs/>
          <w:b/>
        </w:rPr>
        <w:t xml:space="preserve">Phase 2: HR Manager Interviews (Weeks 5-10)</w:t>
      </w:r>
      <w:r>
        <w:t xml:space="preserve"> </w:t>
      </w:r>
      <w:r>
        <w:t xml:space="preserve">- In-depth semi-structured interviews with 35 Human Resources Managers in Kuala Lumpur (including 10 from Fortune Malaysia 50 companies) using a culturally adapted questionnaire developed with input from MIHRM.</w:t>
      </w:r>
    </w:p>
    <w:p>
      <w:pPr>
        <w:numPr>
          <w:ilvl w:val="0"/>
          <w:numId w:val="1002"/>
        </w:numPr>
        <w:pStyle w:val="Compact"/>
      </w:pPr>
      <w:r>
        <w:rPr>
          <w:bCs/>
          <w:b/>
        </w:rPr>
        <w:t xml:space="preserve">Phase 3: Cross-Industry Workshop (Weeks 11-14)</w:t>
      </w:r>
      <w:r>
        <w:t xml:space="preserve"> </w:t>
      </w:r>
      <w:r>
        <w:t xml:space="preserve">- Facilitated workshops with HR practitioners and industry leaders at the KL Convention Centre to co-design actionable strategies, incorporating Malaysia's National Workforce Development Plan (2023-2025).</w:t>
      </w:r>
    </w:p>
    <w:p>
      <w:pPr>
        <w:pStyle w:val="FirstParagraph"/>
      </w:pPr>
      <w:r>
        <w:t xml:space="preserve">Data analysis will utilize NVivo for thematic coding of qualitative data and SPSS for statistical analysis of survey responses. Ethical approval will be sought from Universiti Malaya's Research Ethics Committee, ensuring compliance with Malaysia's Personal Data Protection Act (PDPA) 2010.</w:t>
      </w:r>
    </w:p>
    <w:bookmarkEnd w:id="24"/>
    <w:bookmarkStart w:id="25" w:name="expected-outcomes-and-significance"/>
    <w:p>
      <w:pPr>
        <w:pStyle w:val="Heading2"/>
      </w:pPr>
      <w:r>
        <w:t xml:space="preserve">Expected Outcomes and Significance</w:t>
      </w:r>
    </w:p>
    <w:p>
      <w:pPr>
        <w:pStyle w:val="FirstParagraph"/>
      </w:pPr>
      <w:r>
        <w:t xml:space="preserve">This research will produce a comprehensive framework titled "KL HR Strategic Compass," specifically designed for the Human Resources Manager navigating Malaysia Kuala Lumpur's business terrain. Key deliverables include:</w:t>
      </w:r>
    </w:p>
    <w:p>
      <w:pPr>
        <w:numPr>
          <w:ilvl w:val="0"/>
          <w:numId w:val="1003"/>
        </w:numPr>
        <w:pStyle w:val="Compact"/>
      </w:pPr>
      <w:r>
        <w:t xml:space="preserve">A validated competency model for HR Managers in KL, integrating digital literacy (e.g., AI-driven recruitment tools), cultural navigation skills, and regulatory expertise.</w:t>
      </w:r>
    </w:p>
    <w:p>
      <w:pPr>
        <w:numPr>
          <w:ilvl w:val="0"/>
          <w:numId w:val="1003"/>
        </w:numPr>
        <w:pStyle w:val="Compact"/>
      </w:pPr>
      <w:r>
        <w:t xml:space="preserve">Region-specific talent retention strategies addressing KL's high-cost-of-living challenges and multilingual workforce dynamics (Malay, Mandarin, Tamil, English).</w:t>
      </w:r>
    </w:p>
    <w:p>
      <w:pPr>
        <w:numPr>
          <w:ilvl w:val="0"/>
          <w:numId w:val="1003"/>
        </w:numPr>
        <w:pStyle w:val="Compact"/>
      </w:pPr>
      <w:r>
        <w:t xml:space="preserve">A predictive analytics tool for HR Managers to forecast turnover risks based on industry-specific data from Malaysia's Department of Statistics.</w:t>
      </w:r>
    </w:p>
    <w:p>
      <w:pPr>
        <w:pStyle w:val="FirstParagraph"/>
      </w:pPr>
      <w:r>
        <w:t xml:space="preserve">The significance for Malaysia Kuala Lumpur is multifaceted: Organizations adopting these strategies could reduce talent acquisition costs by 25% (based on preliminary MIHRM benchmarks), enhance KL's global competitiveness as a business hub, and contribute to national goals under Malaysia Vision 2030. For the Human Resources Manager profession, this research will establish a benchmark for strategic HR leadership in Southeast Asia—moving beyond compliance-focused roles to value-creation positions.</w:t>
      </w:r>
    </w:p>
    <w:bookmarkEnd w:id="25"/>
    <w:bookmarkStart w:id="26" w:name="timeline-and-budget-overview"/>
    <w:p>
      <w:pPr>
        <w:pStyle w:val="Heading2"/>
      </w:pPr>
      <w:r>
        <w:t xml:space="preserve">Timeline and Budget Overview</w:t>
      </w:r>
    </w:p>
    <w:p>
      <w:pPr>
        <w:pStyle w:val="FirstParagraph"/>
      </w:pPr>
      <w:r>
        <w:t xml:space="preserve">The research will span 16 weeks with the following key milestones:</w:t>
      </w:r>
    </w:p>
    <w:p>
      <w:pPr>
        <w:numPr>
          <w:ilvl w:val="0"/>
          <w:numId w:val="1004"/>
        </w:numPr>
        <w:pStyle w:val="Compact"/>
      </w:pPr>
      <w:r>
        <w:rPr>
          <w:bCs/>
          <w:b/>
        </w:rPr>
        <w:t xml:space="preserve">Weeks 1-4:</w:t>
      </w:r>
      <w:r>
        <w:t xml:space="preserve"> </w:t>
      </w:r>
      <w:r>
        <w:t xml:space="preserve">Literature review and stakeholder mapping in Kuala Lumpur (partnering with KL Chamber of Commerce)</w:t>
      </w:r>
    </w:p>
    <w:p>
      <w:pPr>
        <w:numPr>
          <w:ilvl w:val="0"/>
          <w:numId w:val="1004"/>
        </w:numPr>
        <w:pStyle w:val="Compact"/>
      </w:pPr>
      <w:r>
        <w:rPr>
          <w:bCs/>
          <w:b/>
        </w:rPr>
        <w:t xml:space="preserve">Weeks 5-10:</w:t>
      </w:r>
      <w:r>
        <w:t xml:space="preserve"> </w:t>
      </w:r>
      <w:r>
        <w:t xml:space="preserve">Data collection via interviews across KL office districts (Petaling Jaya, Bangsar, Bukit Bintang)</w:t>
      </w:r>
    </w:p>
    <w:p>
      <w:pPr>
        <w:numPr>
          <w:ilvl w:val="0"/>
          <w:numId w:val="1004"/>
        </w:numPr>
        <w:pStyle w:val="Compact"/>
      </w:pPr>
      <w:r>
        <w:rPr>
          <w:bCs/>
          <w:b/>
        </w:rPr>
        <w:t xml:space="preserve">Weeks 11-14:</w:t>
      </w:r>
      <w:r>
        <w:t xml:space="preserve"> </w:t>
      </w:r>
      <w:r>
        <w:t xml:space="preserve">Workshop synthesis and framework development</w:t>
      </w:r>
    </w:p>
    <w:p>
      <w:pPr>
        <w:numPr>
          <w:ilvl w:val="0"/>
          <w:numId w:val="1004"/>
        </w:numPr>
        <w:pStyle w:val="Compact"/>
      </w:pPr>
      <w:r>
        <w:rPr>
          <w:bCs/>
          <w:b/>
        </w:rPr>
        <w:t xml:space="preserve">Weeks 15-16:</w:t>
      </w:r>
      <w:r>
        <w:t xml:space="preserve"> </w:t>
      </w:r>
      <w:r>
        <w:t xml:space="preserve">Final report preparation and dissemination at the Malaysia HR Summit in Kuala Lumpur</w:t>
      </w:r>
    </w:p>
    <w:p>
      <w:pPr>
        <w:pStyle w:val="FirstParagraph"/>
      </w:pPr>
      <w:r>
        <w:t xml:space="preserve">A proposed budget of RM 85,000 (Malaysian Ringgit) will cover researcher stipends, travel within KL for fieldwork, software licenses for data analysis, and workshop facilitation costs. Funding will be sought through the Malaysian Ministry of Human Resources' Research Grant Scheme.</w:t>
      </w:r>
    </w:p>
    <w:bookmarkEnd w:id="26"/>
    <w:bookmarkStart w:id="27" w:name="conclusion"/>
    <w:p>
      <w:pPr>
        <w:pStyle w:val="Heading2"/>
      </w:pPr>
      <w:r>
        <w:t xml:space="preserve">Conclusion</w:t>
      </w:r>
    </w:p>
    <w:p>
      <w:pPr>
        <w:pStyle w:val="FirstParagraph"/>
      </w:pPr>
      <w:r>
        <w:t xml:space="preserve">In an era where Malaysia Kuala Lumpur competes globally for investment and talent, this</w:t>
      </w:r>
      <w:r>
        <w:t xml:space="preserve"> </w:t>
      </w:r>
      <w:r>
        <w:rPr>
          <w:bCs/>
          <w:b/>
        </w:rPr>
        <w:t xml:space="preserve">Research Proposal</w:t>
      </w:r>
      <w:r>
        <w:t xml:space="preserve"> </w:t>
      </w:r>
      <w:r>
        <w:t xml:space="preserve">presents an urgent opportunity to redefine the strategic role of the Human Resources Manager. By grounding findings in KL's specific operational realities—considering its multicultural workforce, regulatory complexity, and rapid urbanization—this study will deliver actionable insights that transcend theoretical HR models. The resulting framework will empower Human Resources Managers across Malaysia Kuala Lumpur to transform from administrative functionaries into architects of sustainable organizational success. As Malaysia accelerates toward high-income economy status, strategic HR leadership will be the decisive factor in harnessing the potential of its most valuable asset: human capital.</w:t>
      </w:r>
    </w:p>
    <w:bookmarkEnd w:id="27"/>
    <w:bookmarkStart w:id="28" w:name="references"/>
    <w:p>
      <w:pPr>
        <w:pStyle w:val="Heading2"/>
      </w:pPr>
      <w:r>
        <w:t xml:space="preserve">References</w:t>
      </w:r>
    </w:p>
    <w:p>
      <w:pPr>
        <w:numPr>
          <w:ilvl w:val="0"/>
          <w:numId w:val="1005"/>
        </w:numPr>
        <w:pStyle w:val="Compact"/>
      </w:pPr>
      <w:r>
        <w:t xml:space="preserve">Malaysia Digital Economy Corporation. (2023). *KL Business Hub Report 2023*.</w:t>
      </w:r>
    </w:p>
    <w:p>
      <w:pPr>
        <w:numPr>
          <w:ilvl w:val="0"/>
          <w:numId w:val="1005"/>
        </w:numPr>
        <w:pStyle w:val="Compact"/>
      </w:pPr>
      <w:r>
        <w:t xml:space="preserve">Malaysian Institute of Human Resource Management (MIHRM). (2023). *Talent Retention Survey: Kuala Lumpur Market*. KL: MIHRM Press.</w:t>
      </w:r>
    </w:p>
    <w:p>
      <w:pPr>
        <w:numPr>
          <w:ilvl w:val="0"/>
          <w:numId w:val="1005"/>
        </w:numPr>
        <w:pStyle w:val="Compact"/>
      </w:pPr>
      <w:r>
        <w:t xml:space="preserve">Asia Pacific Human Resource Development Centre (APHRC). (2022). *Strategic HR Practices in ASEAN*. Singapore: APHRC Publications.</w:t>
      </w:r>
    </w:p>
    <w:p>
      <w:pPr>
        <w:numPr>
          <w:ilvl w:val="0"/>
          <w:numId w:val="1005"/>
        </w:numPr>
        <w:pStyle w:val="Compact"/>
      </w:pPr>
      <w:r>
        <w:t xml:space="preserve">World Economic Forum. (2023). *Global Talent Competitiveness Index Report*. Geneva: WEF.</w:t>
      </w:r>
    </w:p>
    <w:p>
      <w:pPr>
        <w:numPr>
          <w:ilvl w:val="0"/>
          <w:numId w:val="1005"/>
        </w:numPr>
        <w:pStyle w:val="Compact"/>
      </w:pPr>
      <w:r>
        <w:t xml:space="preserve">Tan, C., &amp; Lim, S. (2021). "HR Transformation in Malaysia." *Journal of Southeast Asian Business*,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Malaysia Kuala Lumpur Context</dc:title>
  <dc:creator/>
  <dc:language>en</dc:language>
  <cp:keywords/>
  <dcterms:created xsi:type="dcterms:W3CDTF">2025-12-11T17:28:37Z</dcterms:created>
  <dcterms:modified xsi:type="dcterms:W3CDTF">2025-12-11T17:28:37Z</dcterms:modified>
</cp:coreProperties>
</file>

<file path=docProps/custom.xml><?xml version="1.0" encoding="utf-8"?>
<Properties xmlns="http://schemas.openxmlformats.org/officeDocument/2006/custom-properties" xmlns:vt="http://schemas.openxmlformats.org/officeDocument/2006/docPropsVTypes"/>
</file>