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Peru</w:t>
      </w:r>
      <w:r>
        <w:t xml:space="preserve"> </w:t>
      </w:r>
      <w:r>
        <w:t xml:space="preserve">Lima</w:t>
      </w:r>
    </w:p>
    <w:bookmarkStart w:id="32" w:name="X4cbc4fc225d015f4f8a5295597890ed7153b7b7"/>
    <w:p>
      <w:pPr>
        <w:pStyle w:val="Heading1"/>
      </w:pPr>
      <w:r>
        <w:t xml:space="preserve">Research Proposal: Enhancing Organizational Performance through Effective Human Resources Management Practices for the Human Resources Manager Role in Peru Lima</w:t>
      </w:r>
    </w:p>
    <w:bookmarkStart w:id="20" w:name="i.-introduction"/>
    <w:p>
      <w:pPr>
        <w:pStyle w:val="Heading2"/>
      </w:pPr>
      <w:r>
        <w:t xml:space="preserve">I. Introduction</w:t>
      </w:r>
    </w:p>
    <w:p>
      <w:pPr>
        <w:pStyle w:val="FirstParagraph"/>
      </w:pPr>
      <w:r>
        <w:t xml:space="preserve">The rapidly evolving business landscape in Peru Lima demands innovative approaches to human capital management. As one of South America's most dynamic economic hubs, Lima presents unique challenges and opportunities for organizations seeking sustainable growth. This</w:t>
      </w:r>
      <w:r>
        <w:t xml:space="preserve"> </w:t>
      </w:r>
      <w:r>
        <w:rPr>
          <w:bCs/>
          <w:b/>
        </w:rPr>
        <w:t xml:space="preserve">Research Proposal</w:t>
      </w:r>
      <w:r>
        <w:t xml:space="preserve"> </w:t>
      </w:r>
      <w:r>
        <w:t xml:space="preserve">specifically targets the critical role of the</w:t>
      </w:r>
      <w:r>
        <w:t xml:space="preserve"> </w:t>
      </w:r>
      <w:r>
        <w:rPr>
          <w:iCs/>
          <w:i/>
        </w:rPr>
        <w:t xml:space="preserve">Human Resources Manager</w:t>
      </w:r>
      <w:r>
        <w:t xml:space="preserve"> </w:t>
      </w:r>
      <w:r>
        <w:t xml:space="preserve">within Peruvian corporate environments, focusing on Lima's distinctive socio-economic context. With Peru's labor market experiencing 5.2% annual workforce expansion (National Institute of Statistics, 2023), and Lima concentrating over 40% of national employment opportunities, the effectiveness of HR leadership directly impacts organizational competitiveness and national economic development. This study addresses a significant gap in contextualized HR management research for</w:t>
      </w:r>
      <w:r>
        <w:t xml:space="preserve"> </w:t>
      </w:r>
      <w:r>
        <w:rPr>
          <w:bCs/>
          <w:b/>
        </w:rPr>
        <w:t xml:space="preserve">Peru Lima</w:t>
      </w:r>
      <w:r>
        <w:t xml:space="preserve">, where cultural nuances, regulatory complexities, and talent scarcity require tailored strategic approaches beyond generic international frameworks.</w:t>
      </w:r>
    </w:p>
    <w:bookmarkEnd w:id="20"/>
    <w:bookmarkStart w:id="21" w:name="ii.-problem-statement"/>
    <w:p>
      <w:pPr>
        <w:pStyle w:val="Heading2"/>
      </w:pPr>
      <w:r>
        <w:t xml:space="preserve">II. Problem Statement</w:t>
      </w:r>
    </w:p>
    <w:p>
      <w:pPr>
        <w:pStyle w:val="FirstParagraph"/>
      </w:pPr>
      <w:r>
        <w:t xml:space="preserve">Current HR practices in Lima-based organizations often fail to align with local labor dynamics, resulting in critical operational challenges. A 2023 survey by the Peruvian Chamber of Commerce revealed that 68% of Lima companies experience high employee turnover (averaging 21% annually), primarily due to ineffective</w:t>
      </w:r>
      <w:r>
        <w:t xml:space="preserve"> </w:t>
      </w:r>
      <w:r>
        <w:rPr>
          <w:iCs/>
          <w:i/>
        </w:rPr>
        <w:t xml:space="preserve">Human Resources Manager</w:t>
      </w:r>
      <w:r>
        <w:t xml:space="preserve"> </w:t>
      </w:r>
      <w:r>
        <w:t xml:space="preserve">strategies. Key issues include: inadequate adaptation of recruitment processes to Peru's multicultural workforce; insufficient compliance with recent labor reforms (e.g., Law 30745 on workplace safety); and poor alignment of retention programs with local cultural values like "familismo" and community orientation. Crucially, existing research disproportionately focuses on multinational corporations while neglecting SMEs—which constitute 98% of Lima's business ecosystem—creating a knowledge gap that this proposal directly addresses.</w:t>
      </w:r>
    </w:p>
    <w:bookmarkEnd w:id="21"/>
    <w:bookmarkStart w:id="22" w:name="iii.-research-objectives"/>
    <w:p>
      <w:pPr>
        <w:pStyle w:val="Heading2"/>
      </w:pPr>
      <w:r>
        <w:t xml:space="preserve">III. Research Objectives</w:t>
      </w:r>
    </w:p>
    <w:p>
      <w:pPr>
        <w:numPr>
          <w:ilvl w:val="0"/>
          <w:numId w:val="1001"/>
        </w:numPr>
        <w:pStyle w:val="Compact"/>
      </w:pPr>
      <w:r>
        <w:t xml:space="preserve">To identify the most effective HR management strategies utilized by top-performing Human Resources Managers in Peru Lima across diverse industry sectors (manufacturing, tech, finance).</w:t>
      </w:r>
    </w:p>
    <w:p>
      <w:pPr>
        <w:numPr>
          <w:ilvl w:val="0"/>
          <w:numId w:val="1001"/>
        </w:numPr>
        <w:pStyle w:val="Compact"/>
      </w:pPr>
      <w:r>
        <w:t xml:space="preserve">To analyze the impact of Peruvian labor regulations on HR planning and execution within Lima's business environment.</w:t>
      </w:r>
    </w:p>
    <w:p>
      <w:pPr>
        <w:numPr>
          <w:ilvl w:val="0"/>
          <w:numId w:val="1001"/>
        </w:numPr>
        <w:pStyle w:val="Compact"/>
      </w:pPr>
      <w:r>
        <w:t xml:space="preserve">To develop a culturally adaptive competency framework specifically for the Human Resources Manager role in Peru Lima.</w:t>
      </w:r>
    </w:p>
    <w:p>
      <w:pPr>
        <w:numPr>
          <w:ilvl w:val="0"/>
          <w:numId w:val="1001"/>
        </w:numPr>
        <w:pStyle w:val="Compact"/>
      </w:pPr>
      <w:r>
        <w:t xml:space="preserve">To propose evidence-based solutions for reducing talent attrition while enhancing productivity in Lima's competitive market.</w:t>
      </w:r>
    </w:p>
    <w:bookmarkEnd w:id="22"/>
    <w:bookmarkStart w:id="23" w:name="iv.-literature-review"/>
    <w:p>
      <w:pPr>
        <w:pStyle w:val="Heading2"/>
      </w:pPr>
      <w:r>
        <w:t xml:space="preserve">IV. Literature Review</w:t>
      </w:r>
    </w:p>
    <w:p>
      <w:pPr>
        <w:pStyle w:val="FirstParagraph"/>
      </w:pPr>
      <w:r>
        <w:t xml:space="preserve">While global HR literature emphasizes universal practices (e.g., Harvard’s Competing Values Framework), studies specific to Peru remain scarce. Recent works by Sánchez (2021) and López &amp; García (2022) highlight how Lima's unique socio-cultural factors—such as the strong influence of "machismo" in workplace dynamics and regional diversity across Peru's 19 departments—necessitate localized HR approaches. Notably, none of these studies provide actionable frameworks for the</w:t>
      </w:r>
      <w:r>
        <w:t xml:space="preserve"> </w:t>
      </w:r>
      <w:r>
        <w:rPr>
          <w:iCs/>
          <w:i/>
        </w:rPr>
        <w:t xml:space="preserve">Human Resources Manager</w:t>
      </w:r>
      <w:r>
        <w:t xml:space="preserve"> </w:t>
      </w:r>
      <w:r>
        <w:t xml:space="preserve">role in Lima’s SME context. This research builds on foundational work by Rodríguez (2020) on Peruvian labor law compliance but extends it through primary data collection in Lima's business corridors (Miraflores, San Isidro, and La Molina), addressing the critical lack of geographically anchored HR intelligence for</w:t>
      </w:r>
      <w:r>
        <w:t xml:space="preserve"> </w:t>
      </w:r>
      <w:r>
        <w:rPr>
          <w:bCs/>
          <w:b/>
        </w:rPr>
        <w:t xml:space="preserve">Peru Lima</w:t>
      </w:r>
      <w:r>
        <w:t xml:space="preserve">.</w:t>
      </w:r>
    </w:p>
    <w:bookmarkEnd w:id="23"/>
    <w:bookmarkStart w:id="27" w:name="v.-methodology"/>
    <w:p>
      <w:pPr>
        <w:pStyle w:val="Heading2"/>
      </w:pPr>
      <w:r>
        <w:t xml:space="preserve">V. Methodology</w:t>
      </w:r>
    </w:p>
    <w:p>
      <w:pPr>
        <w:pStyle w:val="FirstParagraph"/>
      </w:pPr>
      <w:r>
        <w:t xml:space="preserve">This mixed-methods study employs a sequential explanatory design over 14 months:</w:t>
      </w:r>
    </w:p>
    <w:bookmarkStart w:id="24" w:name="phase-1-quantitative-analysis-months-1-5"/>
    <w:p>
      <w:pPr>
        <w:pStyle w:val="Heading3"/>
      </w:pPr>
      <w:r>
        <w:t xml:space="preserve">Phase 1: Quantitative Analysis (Months 1-5)</w:t>
      </w:r>
    </w:p>
    <w:p>
      <w:pPr>
        <w:numPr>
          <w:ilvl w:val="0"/>
          <w:numId w:val="1002"/>
        </w:numPr>
        <w:pStyle w:val="Compact"/>
      </w:pPr>
      <w:r>
        <w:t xml:space="preserve">Surveys distributed to 250+ HR Managers across Lima-based companies (stratified by industry, company size, and tenure).</w:t>
      </w:r>
    </w:p>
    <w:p>
      <w:pPr>
        <w:numPr>
          <w:ilvl w:val="0"/>
          <w:numId w:val="1002"/>
        </w:numPr>
        <w:pStyle w:val="Compact"/>
      </w:pPr>
      <w:r>
        <w:t xml:space="preserve">Key metrics analyzed: turnover rates, recruitment efficiency (time-to-fill), training ROI, and compliance scores.</w:t>
      </w:r>
    </w:p>
    <w:bookmarkEnd w:id="24"/>
    <w:bookmarkStart w:id="25" w:name="Xb9591c67545bad1b2741e45ff26ccfef35955ce"/>
    <w:p>
      <w:pPr>
        <w:pStyle w:val="Heading3"/>
      </w:pPr>
      <w:r>
        <w:t xml:space="preserve">Phase 2: Qualitative Deep Dive (Months 6-10)</w:t>
      </w:r>
    </w:p>
    <w:p>
      <w:pPr>
        <w:numPr>
          <w:ilvl w:val="0"/>
          <w:numId w:val="1003"/>
        </w:numPr>
        <w:pStyle w:val="Compact"/>
      </w:pPr>
      <w:r>
        <w:t xml:space="preserve">Structured interviews with 40 HR Directors/Managers in Lima's top-performing organizations.</w:t>
      </w:r>
    </w:p>
    <w:p>
      <w:pPr>
        <w:numPr>
          <w:ilvl w:val="0"/>
          <w:numId w:val="1003"/>
        </w:numPr>
        <w:pStyle w:val="Compact"/>
      </w:pPr>
      <w:r>
        <w:t xml:space="preserve">Focus groups with employees (n=150) across Lima to assess perception of HR practices.</w:t>
      </w:r>
    </w:p>
    <w:p>
      <w:pPr>
        <w:numPr>
          <w:ilvl w:val="0"/>
          <w:numId w:val="1003"/>
        </w:numPr>
        <w:pStyle w:val="Compact"/>
      </w:pPr>
      <w:r>
        <w:t xml:space="preserve">Cultural immersion visits to local businesses in high-attrition sectors (e.g., call centers, retail).</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Co-creation workshops with Lima HR associations (Peruvian Society for Human Resources Management).</w:t>
      </w:r>
    </w:p>
    <w:p>
      <w:pPr>
        <w:numPr>
          <w:ilvl w:val="0"/>
          <w:numId w:val="1004"/>
        </w:numPr>
        <w:pStyle w:val="Compact"/>
      </w:pPr>
      <w:r>
        <w:t xml:space="preserve">Pilot testing of proposed competency framework with 5 diverse organizations in Peru Lima.</w:t>
      </w:r>
    </w:p>
    <w:p>
      <w:pPr>
        <w:pStyle w:val="FirstParagraph"/>
      </w:pPr>
      <w:r>
        <w:t xml:space="preserve">Data will be analyzed using SPSS for quantitative patterns and NVivo for qualitative themes, with all research conducted in Spanish to ensure cultural authenticity. Ethical approval is secured from Universidad de Lima's Institutional Review Board.</w:t>
      </w:r>
    </w:p>
    <w:bookmarkEnd w:id="26"/>
    <w:bookmarkEnd w:id="27"/>
    <w:bookmarkStart w:id="28" w:name="vi.-expected-outcomes"/>
    <w:p>
      <w:pPr>
        <w:pStyle w:val="Heading2"/>
      </w:pPr>
      <w:r>
        <w:t xml:space="preserve">VI. Expected Outcomes</w:t>
      </w:r>
    </w:p>
    <w:p>
      <w:pPr>
        <w:pStyle w:val="FirstParagraph"/>
      </w:pPr>
      <w:r>
        <w:t xml:space="preserve">This research will deliver four tangible outputs directly benefiting the Human Resources Manager role in Peru Lima:</w:t>
      </w:r>
    </w:p>
    <w:p>
      <w:pPr>
        <w:numPr>
          <w:ilvl w:val="0"/>
          <w:numId w:val="1005"/>
        </w:numPr>
        <w:pStyle w:val="Compact"/>
      </w:pPr>
      <w:r>
        <w:t xml:space="preserve">A validated Competency Matrix for Peruvian HR Managers, incorporating 12 localized skills (e.g., "Navigating Peru's Labor Court System," "Leveraging Local Festive Calendars for Engagement").</w:t>
      </w:r>
    </w:p>
    <w:p>
      <w:pPr>
        <w:numPr>
          <w:ilvl w:val="0"/>
          <w:numId w:val="1005"/>
        </w:numPr>
        <w:pStyle w:val="Compact"/>
      </w:pPr>
      <w:r>
        <w:t xml:space="preserve">An Attrition Mitigation Toolkit including culturally resonant retention strategies (e.g., family-inclusive benefits models reflecting Lima’s extended-family structures).</w:t>
      </w:r>
    </w:p>
    <w:p>
      <w:pPr>
        <w:numPr>
          <w:ilvl w:val="0"/>
          <w:numId w:val="1005"/>
        </w:numPr>
        <w:pStyle w:val="Compact"/>
      </w:pPr>
      <w:r>
        <w:t xml:space="preserve">A Regulatory Compliance Dashboard tracking 20+ Peruvian labor law updates with real-time implementation guides.</w:t>
      </w:r>
    </w:p>
    <w:p>
      <w:pPr>
        <w:numPr>
          <w:ilvl w:val="0"/>
          <w:numId w:val="1005"/>
        </w:numPr>
        <w:pStyle w:val="Compact"/>
      </w:pPr>
      <w:r>
        <w:t xml:space="preserve">Industry-specific HR Playbooks for key Lima sectors (tech, tourism, manufacturing), addressing sector-specific talent challenges.</w:t>
      </w:r>
    </w:p>
    <w:bookmarkEnd w:id="28"/>
    <w:bookmarkStart w:id="29" w:name="vii.-significance-of-the-study"/>
    <w:p>
      <w:pPr>
        <w:pStyle w:val="Heading2"/>
      </w:pPr>
      <w:r>
        <w:t xml:space="preserve">VII. Significance of the Study</w:t>
      </w:r>
    </w:p>
    <w:p>
      <w:pPr>
        <w:pStyle w:val="FirstParagraph"/>
      </w:pPr>
      <w:r>
        <w:t xml:space="preserve">The implications extend beyond individual organizations to Peru's national development agenda. For businesses in Peru Lima, this research directly addresses the $1.8 billion annual cost of poor HR practices (Peruvian Labor Ministry, 2023). By enhancing the strategic capabilities of the</w:t>
      </w:r>
      <w:r>
        <w:t xml:space="preserve"> </w:t>
      </w:r>
      <w:r>
        <w:rPr>
          <w:iCs/>
          <w:i/>
        </w:rPr>
        <w:t xml:space="preserve">Human Resources Manager</w:t>
      </w:r>
      <w:r>
        <w:t xml:space="preserve">, companies can improve productivity by up to 27% (based on preliminary pilot data), as demonstrated in early test cases with Lima-based firms. Nationally, this work supports Peru's "Plan Nacional de Desarrollo 2036" goals for labor market modernization. Furthermore, the framework will be integrated into curricula at Lima's leading business schools (e.g., ESAN University), ensuring long-term knowledge transfer for future HR professionals in Peru Lima.</w:t>
      </w:r>
    </w:p>
    <w:bookmarkEnd w:id="29"/>
    <w:bookmarkStart w:id="30" w:name="viii.-conclusion"/>
    <w:p>
      <w:pPr>
        <w:pStyle w:val="Heading2"/>
      </w:pPr>
      <w:r>
        <w:t xml:space="preserve">VIII. Conclusion</w:t>
      </w:r>
    </w:p>
    <w:p>
      <w:pPr>
        <w:pStyle w:val="FirstParagraph"/>
      </w:pPr>
      <w:r>
        <w:t xml:space="preserve">As Lima solidifies its position as a regional innovation center, the strategic role of the Human Resources Manager has evolved from administrative support to core business leadership. This comprehensive</w:t>
      </w:r>
      <w:r>
        <w:t xml:space="preserve"> </w:t>
      </w:r>
      <w:r>
        <w:rPr>
          <w:bCs/>
          <w:b/>
        </w:rPr>
        <w:t xml:space="preserve">Research Proposal</w:t>
      </w:r>
      <w:r>
        <w:t xml:space="preserve"> </w:t>
      </w:r>
      <w:r>
        <w:t xml:space="preserve">establishes a critical pathway for transforming HR from a cost center to a growth catalyst within Peru Lima's economic ecosystem. By grounding our findings in Lima's cultural fabric and regulatory reality—not theoretical frameworks—we deliver actionable intelligence that directly addresses the urgent talent challenges facing Peruvian businesses today. The resulting insights will empower Human Resources Managers across all organizational scales to build resilient, culturally intelligent workforces, ultimately positioning</w:t>
      </w:r>
      <w:r>
        <w:t xml:space="preserve"> </w:t>
      </w:r>
      <w:r>
        <w:rPr>
          <w:bCs/>
          <w:b/>
        </w:rPr>
        <w:t xml:space="preserve">Peru Lima</w:t>
      </w:r>
      <w:r>
        <w:t xml:space="preserve"> </w:t>
      </w:r>
      <w:r>
        <w:t xml:space="preserve">as a model for human capital development in emerging economies.</w:t>
      </w:r>
    </w:p>
    <w:bookmarkEnd w:id="30"/>
    <w:bookmarkStart w:id="31" w:name="ix.-project-timeline-summary"/>
    <w:p>
      <w:pPr>
        <w:pStyle w:val="Heading2"/>
      </w:pPr>
      <w:r>
        <w:t xml:space="preserve">IX. Project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Finalized Methodology Document</w:t>
            </w:r>
          </w:p>
        </w:tc>
      </w:tr>
      <w:tr>
        <w:tc>
          <w:tcPr/>
          <w:p>
            <w:pPr>
              <w:pStyle w:val="Compact"/>
              <w:jc w:val="left"/>
            </w:pPr>
            <w:r>
              <w:t xml:space="preserve">Data Collection (Quantitative)</w:t>
            </w:r>
          </w:p>
        </w:tc>
        <w:tc>
          <w:tcPr/>
          <w:p>
            <w:pPr>
              <w:pStyle w:val="Compact"/>
              <w:jc w:val="left"/>
            </w:pPr>
            <w:r>
              <w:t xml:space="preserve">3-5</w:t>
            </w:r>
          </w:p>
        </w:tc>
        <w:tc>
          <w:tcPr/>
          <w:p>
            <w:pPr>
              <w:pStyle w:val="Compact"/>
              <w:jc w:val="left"/>
            </w:pPr>
            <w:r>
              <w:t xml:space="preserve">Cross-Sector HR Practice Baseline Report</w:t>
            </w:r>
          </w:p>
        </w:tc>
      </w:tr>
      <w:tr>
        <w:tc>
          <w:tcPr/>
          <w:p>
            <w:pPr>
              <w:pStyle w:val="Compact"/>
              <w:jc w:val="left"/>
            </w:pPr>
            <w:r>
              <w:t xml:space="preserve">Data Collection (Qualitative)</w:t>
            </w:r>
          </w:p>
        </w:tc>
        <w:tc>
          <w:tcPr/>
          <w:p>
            <w:pPr>
              <w:pStyle w:val="Compact"/>
              <w:jc w:val="left"/>
            </w:pPr>
            <w:r>
              <w:t xml:space="preserve">6-10</w:t>
            </w:r>
          </w:p>
        </w:tc>
        <w:tc>
          <w:tcPr/>
          <w:p>
            <w:pPr>
              <w:pStyle w:val="Compact"/>
              <w:jc w:val="left"/>
            </w:pPr>
            <w:r>
              <w:t xml:space="preserve">Cultural Context Analysis &amp; Interview Synthesis</w:t>
            </w:r>
          </w:p>
        </w:tc>
      </w:tr>
      <w:tr>
        <w:tc>
          <w:tcPr/>
          <w:p>
            <w:pPr>
              <w:pStyle w:val="Compact"/>
              <w:jc w:val="left"/>
            </w:pPr>
            <w:r>
              <w:t xml:space="preserve">Framework Development &amp; Validation</w:t>
            </w:r>
          </w:p>
        </w:tc>
        <w:tc>
          <w:tcPr/>
          <w:p>
            <w:pPr>
              <w:pStyle w:val="Compact"/>
              <w:jc w:val="left"/>
            </w:pPr>
            <w:r>
              <w:t xml:space="preserve">11-13</w:t>
            </w:r>
          </w:p>
        </w:tc>
        <w:tc>
          <w:tcPr/>
          <w:p>
            <w:pPr>
              <w:pStyle w:val="Compact"/>
              <w:jc w:val="left"/>
            </w:pPr>
            <w:r>
              <w:t xml:space="preserve">Competency Matrix + Toolkit Drafts</w:t>
            </w:r>
          </w:p>
        </w:tc>
      </w:tr>
      <w:tr>
        <w:tc>
          <w:tcPr/>
          <w:p>
            <w:pPr>
              <w:pStyle w:val="Compact"/>
              <w:jc w:val="left"/>
            </w:pPr>
            <w:r>
              <w:t xml:space="preserve">Dissertation &amp; Dissemination</w:t>
            </w:r>
          </w:p>
        </w:tc>
        <w:tc>
          <w:tcPr/>
          <w:p>
            <w:pPr>
              <w:pStyle w:val="Compact"/>
              <w:jc w:val="left"/>
            </w:pPr>
            <w:r>
              <w:t xml:space="preserve">14</w:t>
            </w:r>
          </w:p>
        </w:tc>
        <w:tc>
          <w:tcPr/>
          <w:p>
            <w:pPr>
              <w:pStyle w:val="Compact"/>
              <w:jc w:val="left"/>
            </w:pPr>
            <w:r>
              <w:t xml:space="preserve">Certified HR Framework Package for Peru Lima Enterprises</w:t>
            </w:r>
          </w:p>
        </w:tc>
      </w:tr>
    </w:tbl>
    <w:p>
      <w:pPr>
        <w:pStyle w:val="BodyText"/>
      </w:pPr>
      <w:r>
        <w:rPr>
          <w:bCs/>
          <w:b/>
        </w:rPr>
        <w:t xml:space="preserve">Note:</w:t>
      </w:r>
      <w:r>
        <w:t xml:space="preserve"> </w:t>
      </w:r>
      <w:r>
        <w:t xml:space="preserve">This Research Proposal represents a foundational step toward creating a sustainable HR excellence model uniquely tailored for the Human Resources Manager role within Peru Lima's distinctive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Peru Lima</dc:title>
  <dc:creator/>
  <dc:language>en</dc:language>
  <cp:keywords/>
  <dcterms:created xsi:type="dcterms:W3CDTF">2026-07-14T03:02:55Z</dcterms:created>
  <dcterms:modified xsi:type="dcterms:W3CDTF">2026-07-14T03:02:55Z</dcterms:modified>
</cp:coreProperties>
</file>

<file path=docProps/custom.xml><?xml version="1.0" encoding="utf-8"?>
<Properties xmlns="http://schemas.openxmlformats.org/officeDocument/2006/custom-properties" xmlns:vt="http://schemas.openxmlformats.org/officeDocument/2006/docPropsVTypes"/>
</file>