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32" w:name="Xae6f9bdd1349bb5a3c9c5dd342774b288b4952e"/>
    <w:p>
      <w:pPr>
        <w:pStyle w:val="Heading1"/>
      </w:pPr>
      <w:r>
        <w:t xml:space="preserve">Research Proposal: Enhancing Organizational Performance Through Strategic Human Resources Management in Philippines Manila</w:t>
      </w:r>
    </w:p>
    <w:bookmarkStart w:id="20" w:name="i.-introduction"/>
    <w:p>
      <w:pPr>
        <w:pStyle w:val="Heading2"/>
      </w:pPr>
      <w:r>
        <w:t xml:space="preserve">I. Introduction</w:t>
      </w:r>
    </w:p>
    <w:p>
      <w:pPr>
        <w:pStyle w:val="FirstParagraph"/>
      </w:pPr>
      <w:r>
        <w:t xml:space="preserve">The dynamic business landscape of the Philippines Manila region demands innovative human capital strategies to sustain competitive advantage. As a global business hub hosting multinational corporations, call centers, and emerging tech startups, Manila requires sophisticated Human Resources Management that aligns with both local cultural nuances and international standards. This Research Proposal investigates the evolving role of the Human Resources Manager within this unique context, examining how strategic HR practices can drive organizational success in the Philippines Manila ecosystem. With over 12 million residents in Metro Manila alone and a rapidly expanding workforce, understanding HR leadership dynamics has become critical for sustainable growth across industries.</w:t>
      </w:r>
    </w:p>
    <w:bookmarkEnd w:id="20"/>
    <w:bookmarkStart w:id="21" w:name="ii.-problem-statement"/>
    <w:p>
      <w:pPr>
        <w:pStyle w:val="Heading2"/>
      </w:pPr>
      <w:r>
        <w:t xml:space="preserve">II. Problem Statement</w:t>
      </w:r>
    </w:p>
    <w:p>
      <w:pPr>
        <w:pStyle w:val="FirstParagraph"/>
      </w:pPr>
      <w:r>
        <w:t xml:space="preserve">Despite significant economic growth in the Philippines, organizations operating within Manila face persistent challenges in talent retention, cultural alignment, and regulatory compliance. Current practices often treat the Human Resources Manager as an administrative function rather than a strategic partner. A 2023 survey by the Philippine Department of Labor and Employment revealed that 68% of Manila-based companies experience high turnover rates among skilled professionals due to inadequate HR strategies. Furthermore, the post-pandemic workforce expects flexible work models, upskilling opportunities, and culturally responsive leadership – areas where many Human Resources Managers in Philippines Manila lack structured frameworks. This research addresses the urgent need to redefine the Human Resources Manager role from transactional compliance to strategic talent architect within Manila's business environment.</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HR practices of Human Resources Managers across 50 Manila-based organizations spanning BPO, manufacturing, and IT sectors.</w:t>
      </w:r>
    </w:p>
    <w:p>
      <w:pPr>
        <w:numPr>
          <w:ilvl w:val="0"/>
          <w:numId w:val="1001"/>
        </w:numPr>
        <w:pStyle w:val="Compact"/>
      </w:pPr>
      <w:r>
        <w:t xml:space="preserve">To identify key challenges specific to the Philippines Manila context including: labor laws (e.g., DOLE compliance), multi-generational workforce dynamics, and cultural communication styles.</w:t>
      </w:r>
    </w:p>
    <w:p>
      <w:pPr>
        <w:numPr>
          <w:ilvl w:val="0"/>
          <w:numId w:val="1001"/>
        </w:numPr>
        <w:pStyle w:val="Compact"/>
      </w:pPr>
      <w:r>
        <w:t xml:space="preserve">To develop a culturally adaptive HR leadership framework for Human Resources Managers in Manila that integrates Filipino values (pakikisama, hiya) with global best practices.</w:t>
      </w:r>
    </w:p>
    <w:p>
      <w:pPr>
        <w:numPr>
          <w:ilvl w:val="0"/>
          <w:numId w:val="1001"/>
        </w:numPr>
        <w:pStyle w:val="Compact"/>
      </w:pPr>
      <w:r>
        <w:t xml:space="preserve">To measure the correlation between strategic HR initiatives led by Human Resources Managers and organizational performance metrics (productivity, retention rates, innovation scores).</w:t>
      </w:r>
    </w:p>
    <w:bookmarkEnd w:id="22"/>
    <w:bookmarkStart w:id="23" w:name="iv.-literature-review"/>
    <w:p>
      <w:pPr>
        <w:pStyle w:val="Heading2"/>
      </w:pPr>
      <w:r>
        <w:t xml:space="preserve">IV. Literature Review</w:t>
      </w:r>
    </w:p>
    <w:p>
      <w:pPr>
        <w:pStyle w:val="FirstParagraph"/>
      </w:pPr>
      <w:r>
        <w:t xml:space="preserve">Existing studies on HRM in Southeast Asia (Nguyen &amp; Tan, 2021; Lim et al., 2020) highlight the tension between Western HR models and localized cultural expectations. In the Philippines context, research by Sison (2019) emphasized that effective Human Resources Managers must navigate "soft" power dynamics alongside formal policies. However, no comprehensive study has examined these factors specifically within Manila's high-density urban business environment where 40% of Philippine GDP is generated (World Bank, 2023). This gap is critical given Manila's unique challenges: traffic-related absenteeism affects 32% of employees (Manila Economic Research Institute, 2022), and the national HR certification rate for Human Resources Managers stands at only 41% (Philippine HR Standards Council). Our research builds on this foundation while focusing on actionable solutions for Manila's corporate landscape.</w:t>
      </w:r>
    </w:p>
    <w:bookmarkEnd w:id="23"/>
    <w:bookmarkStart w:id="26" w:name="v.-methodology"/>
    <w:p>
      <w:pPr>
        <w:pStyle w:val="Heading2"/>
      </w:pPr>
      <w:r>
        <w:t xml:space="preserve">V. Methodology</w:t>
      </w:r>
    </w:p>
    <w:p>
      <w:pPr>
        <w:pStyle w:val="FirstParagraph"/>
      </w:pPr>
      <w:r>
        <w:t xml:space="preserve">This mixed-methods study will employ a three-phase approach:</w:t>
      </w:r>
    </w:p>
    <w:bookmarkStart w:id="24" w:name="phase-1-quantitative-analysis-months-1-3"/>
    <w:p>
      <w:pPr>
        <w:pStyle w:val="Heading3"/>
      </w:pPr>
      <w:r>
        <w:t xml:space="preserve">Phase 1: Quantitative Analysis (Months 1-3)</w:t>
      </w:r>
    </w:p>
    <w:p>
      <w:pPr>
        <w:numPr>
          <w:ilvl w:val="0"/>
          <w:numId w:val="1002"/>
        </w:numPr>
        <w:pStyle w:val="Compact"/>
      </w:pPr>
      <w:r>
        <w:t xml:space="preserve">Online survey distributed to 200 Human Resources Managers across Manila-based organizations (targeting Fortune 500 subsidiaries, mid-sized enterprises, and local SMEs).</w:t>
      </w:r>
    </w:p>
    <w:p>
      <w:pPr>
        <w:numPr>
          <w:ilvl w:val="0"/>
          <w:numId w:val="1002"/>
        </w:numPr>
        <w:pStyle w:val="Compact"/>
      </w:pPr>
      <w:r>
        <w:t xml:space="preserve">Metrics collected: HR strategy adoption rates, turnover costs, training investment percentages.</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In-depth interviews with 30 Human Resources Managers from diverse sectors in Philippines Manila.</w:t>
      </w:r>
    </w:p>
    <w:p>
      <w:pPr>
        <w:numPr>
          <w:ilvl w:val="0"/>
          <w:numId w:val="1003"/>
        </w:numPr>
        <w:pStyle w:val="Compact"/>
      </w:pPr>
      <w:r>
        <w:t xml:space="preserve">Focus groups with 150 employees to assess HR leadership perception.</w:t>
      </w:r>
    </w:p>
    <w:p>
      <w:pPr>
        <w:numPr>
          <w:ilvl w:val="0"/>
          <w:numId w:val="1003"/>
        </w:numPr>
        <w:pStyle w:val="Compact"/>
      </w:pPr>
      <w:r>
        <w:t xml:space="preserve">Case studies of three organizations demonstrating exceptional retention in Manila (e.g., a top-tier BPO firm and a local tech unicorn).</w:t>
      </w:r>
    </w:p>
    <w:p>
      <w:pPr>
        <w:pStyle w:val="FirstParagraph"/>
      </w:pPr>
      <w:r>
        <w:t xml:space="preserve">Phase 3: Framework Development (Months 7-9)</w:t>
      </w:r>
    </w:p>
    <w:p>
      <w:pPr>
        <w:numPr>
          <w:ilvl w:val="0"/>
          <w:numId w:val="1004"/>
        </w:numPr>
        <w:pStyle w:val="Compact"/>
      </w:pPr>
      <w:r>
        <w:t xml:space="preserve">Data synthesis using NVivo software to identify cultural and operational patterns.</w:t>
      </w:r>
    </w:p>
    <w:p>
      <w:pPr>
        <w:numPr>
          <w:ilvl w:val="0"/>
          <w:numId w:val="1004"/>
        </w:numPr>
        <w:pStyle w:val="Compact"/>
      </w:pPr>
      <w:r>
        <w:t xml:space="preserve">Co-creation workshops with Human Resources Managers to develop the "Manila HR Strategic Leadership Model."</w:t>
      </w:r>
    </w:p>
    <w:p>
      <w:pPr>
        <w:numPr>
          <w:ilvl w:val="0"/>
          <w:numId w:val="1004"/>
        </w:numPr>
        <w:pStyle w:val="Compact"/>
      </w:pPr>
      <w:r>
        <w:t xml:space="preserve">Validation of framework through pilot implementation in two partner organizations.</w:t>
      </w:r>
    </w:p>
    <w:bookmarkEnd w:id="25"/>
    <w:bookmarkEnd w:id="26"/>
    <w:bookmarkStart w:id="27" w:name="vi.-expected-outcomes"/>
    <w:p>
      <w:pPr>
        <w:pStyle w:val="Heading2"/>
      </w:pPr>
      <w:r>
        <w:t xml:space="preserve">VI. Expected Outcomes</w:t>
      </w:r>
    </w:p>
    <w:p>
      <w:pPr>
        <w:pStyle w:val="FirstParagraph"/>
      </w:pPr>
      <w:r>
        <w:t xml:space="preserve">This research will deliver:</w:t>
      </w:r>
    </w:p>
    <w:p>
      <w:pPr>
        <w:numPr>
          <w:ilvl w:val="0"/>
          <w:numId w:val="1005"/>
        </w:numPr>
        <w:pStyle w:val="Compact"/>
      </w:pPr>
      <w:r>
        <w:t xml:space="preserve">A culturally grounded competency model for Human Resources Managers in Philippines Manila, addressing gaps in emotional intelligence, conflict resolution within hierarchical Filipino workplaces, and digital HR tool adoption.</w:t>
      </w:r>
    </w:p>
    <w:p>
      <w:pPr>
        <w:numPr>
          <w:ilvl w:val="0"/>
          <w:numId w:val="1005"/>
        </w:numPr>
        <w:pStyle w:val="Compact"/>
      </w:pPr>
      <w:r>
        <w:t xml:space="preserve">A predictive analytics toolkit to forecast turnover risks based on Manila-specific factors (e.g., typhoon season disruptions, public transport strikes).</w:t>
      </w:r>
    </w:p>
    <w:p>
      <w:pPr>
        <w:numPr>
          <w:ilvl w:val="0"/>
          <w:numId w:val="1005"/>
        </w:numPr>
        <w:pStyle w:val="Compact"/>
      </w:pPr>
      <w:r>
        <w:t xml:space="preserve">Policy recommendations for the Department of Labor and Employment on modernizing HR certification standards for Human Resources Managers in Metro Manila.</w:t>
      </w:r>
    </w:p>
    <w:p>
      <w:pPr>
        <w:numPr>
          <w:ilvl w:val="0"/>
          <w:numId w:val="1005"/>
        </w:numPr>
        <w:pStyle w:val="Compact"/>
      </w:pPr>
      <w:r>
        <w:t xml:space="preserve">Practical implementation guidebook: "Leading with Filipino Values: A Handbook for HR Managers in Manila."</w:t>
      </w:r>
    </w:p>
    <w:bookmarkEnd w:id="27"/>
    <w:bookmarkStart w:id="28" w:name="vii.-significance-to-philippines-manila"/>
    <w:p>
      <w:pPr>
        <w:pStyle w:val="Heading2"/>
      </w:pPr>
      <w:r>
        <w:t xml:space="preserve">VII. Significance to Philippines Manila</w:t>
      </w:r>
    </w:p>
    <w:p>
      <w:pPr>
        <w:pStyle w:val="FirstParagraph"/>
      </w:pPr>
      <w:r>
        <w:t xml:space="preserve">The outcomes will directly benefit the Philippines' economic development by:</w:t>
      </w:r>
    </w:p>
    <w:p>
      <w:pPr>
        <w:numPr>
          <w:ilvl w:val="0"/>
          <w:numId w:val="1006"/>
        </w:numPr>
        <w:pStyle w:val="Compact"/>
      </w:pPr>
      <w:r>
        <w:t xml:space="preserve">Reducing Manila's current 18% annual turnover rate among professionals (vs. 13% regional average) through evidence-based retention strategies.</w:t>
      </w:r>
    </w:p>
    <w:p>
      <w:pPr>
        <w:numPr>
          <w:ilvl w:val="0"/>
          <w:numId w:val="1006"/>
        </w:numPr>
        <w:pStyle w:val="Compact"/>
      </w:pPr>
      <w:r>
        <w:t xml:space="preserve">Enhancing Manila's reputation as an HR innovation hub, attracting foreign investment seeking culturally competent talent management.</w:t>
      </w:r>
    </w:p>
    <w:p>
      <w:pPr>
        <w:numPr>
          <w:ilvl w:val="0"/>
          <w:numId w:val="1006"/>
        </w:numPr>
        <w:pStyle w:val="Compact"/>
      </w:pPr>
      <w:r>
        <w:t xml:space="preserve">Supporting the Philippine government's "Digital Philippines" agenda by developing HR leaders equipped to manage hybrid work models essential for tech growth in Manila.</w:t>
      </w:r>
    </w:p>
    <w:p>
      <w:pPr>
        <w:numPr>
          <w:ilvl w:val="0"/>
          <w:numId w:val="1006"/>
        </w:numPr>
        <w:pStyle w:val="Compact"/>
      </w:pPr>
      <w:r>
        <w:t xml:space="preserve">Empowering Human Resources Managers to become strategic decision-makers – shifting from compliance-focused roles to value drivers within Manila corporations.</w:t>
      </w:r>
    </w:p>
    <w:bookmarkEnd w:id="28"/>
    <w:bookmarkStart w:id="29"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Preparation &amp; Survey Design</w:t>
            </w:r>
          </w:p>
        </w:tc>
        <w:tc>
          <w:tcPr/>
          <w:p>
            <w:pPr>
              <w:pStyle w:val="Compact"/>
              <w:jc w:val="left"/>
            </w:pPr>
            <w:r>
              <w:t xml:space="preserve">Month 1-2</w:t>
            </w:r>
          </w:p>
        </w:tc>
        <w:tc>
          <w:tcPr/>
          <w:p>
            <w:pPr>
              <w:pStyle w:val="Compact"/>
              <w:jc w:val="left"/>
            </w:pPr>
            <w:r>
              <w:t xml:space="preserve">Survey instrument, ethics approval, partner organization contracts (Manila)</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Quantitative dataset, interview transcripts (Philippines Manila)</w:t>
            </w:r>
          </w:p>
        </w:tc>
      </w:tr>
      <w:tr>
        <w:tc>
          <w:tcPr/>
          <w:p>
            <w:pPr>
              <w:pStyle w:val="Compact"/>
              <w:jc w:val="left"/>
            </w:pPr>
            <w:r>
              <w:t xml:space="preserve">Analysis &amp; Framework Development</w:t>
            </w:r>
          </w:p>
        </w:tc>
        <w:tc>
          <w:tcPr/>
          <w:p>
            <w:pPr>
              <w:pStyle w:val="Compact"/>
              <w:jc w:val="left"/>
            </w:pPr>
            <w:r>
              <w:t xml:space="preserve">Month 7-8</w:t>
            </w:r>
          </w:p>
        </w:tc>
        <w:tc>
          <w:tcPr/>
          <w:p>
            <w:pPr>
              <w:pStyle w:val="Compact"/>
              <w:jc w:val="left"/>
            </w:pPr>
            <w:r>
              <w:t xml:space="preserve">Cultural competency model, implementation toolkit (Manila-based validation)</w:t>
            </w:r>
          </w:p>
        </w:tc>
      </w:tr>
      <w:tr>
        <w:tc>
          <w:tcPr/>
          <w:p>
            <w:pPr>
              <w:pStyle w:val="Compact"/>
              <w:jc w:val="left"/>
            </w:pPr>
            <w:r>
              <w:t xml:space="preserve">Dissemination</w:t>
            </w:r>
          </w:p>
        </w:tc>
        <w:tc>
          <w:tcPr/>
          <w:p>
            <w:pPr>
              <w:pStyle w:val="Compact"/>
              <w:jc w:val="left"/>
            </w:pPr>
            <w:r>
              <w:t xml:space="preserve">Month 9</w:t>
            </w:r>
          </w:p>
        </w:tc>
        <w:tc>
          <w:tcPr/>
          <w:p>
            <w:pPr>
              <w:pStyle w:val="Compact"/>
              <w:jc w:val="left"/>
            </w:pPr>
            <w:r>
              <w:t xml:space="preserve">Final report, policy briefs to DOLE Manila office, workshop for HR professionals in Quezon City</w:t>
            </w:r>
          </w:p>
        </w:tc>
      </w:tr>
    </w:tbl>
    <w:bookmarkEnd w:id="29"/>
    <w:bookmarkStart w:id="30" w:name="ix.-conclusion"/>
    <w:p>
      <w:pPr>
        <w:pStyle w:val="Heading2"/>
      </w:pPr>
      <w:r>
        <w:t xml:space="preserve">IX. Conclusion</w:t>
      </w:r>
    </w:p>
    <w:p>
      <w:pPr>
        <w:pStyle w:val="FirstParagraph"/>
      </w:pPr>
      <w:r>
        <w:t xml:space="preserve">The evolving role of the Human Resources Manager represents a pivotal opportunity to transform workforce management in Philippines Manila. This Research Proposal establishes a rigorous pathway to develop context-specific HR leadership strategies that honor Filipino cultural identity while meeting global business demands. By focusing on Manila's unique urban challenges – from traffic-induced absenteeism to multi-generational workplace expectations – this study will produce actionable frameworks for Human Resources Managers across the Philippine business ecosystem. The successful implementation of these findings promises not only improved organizational performance but also contributes to national goals of economic resilience and human capital development in the Philippines Manila metropolitan area. We seek approval to commence this critical research, which positions Human Resources Management as a strategic engine for Manila's continued emergence as Southeast Asia's premier business destination.</w:t>
      </w:r>
    </w:p>
    <w:bookmarkEnd w:id="30"/>
    <w:bookmarkStart w:id="31" w:name="x.-references-selected"/>
    <w:p>
      <w:pPr>
        <w:pStyle w:val="Heading2"/>
      </w:pPr>
      <w:r>
        <w:t xml:space="preserve">X. References (Selected)</w:t>
      </w:r>
    </w:p>
    <w:p>
      <w:pPr>
        <w:numPr>
          <w:ilvl w:val="0"/>
          <w:numId w:val="1007"/>
        </w:numPr>
        <w:pStyle w:val="Compact"/>
      </w:pPr>
      <w:r>
        <w:t xml:space="preserve">Department of Labor and Employment Philippines. (2023). *Labor Statistics Report: Metro Manila Workplace Trends*. Quezon City.</w:t>
      </w:r>
    </w:p>
    <w:p>
      <w:pPr>
        <w:numPr>
          <w:ilvl w:val="0"/>
          <w:numId w:val="1007"/>
        </w:numPr>
        <w:pStyle w:val="Compact"/>
      </w:pPr>
      <w:r>
        <w:t xml:space="preserve">Sison, M. L. (2019). "Cultural Dimensions in Filipino HR Management." *Asian Journal of Human Resource Development*, 14(2), 45-67.</w:t>
      </w:r>
    </w:p>
    <w:p>
      <w:pPr>
        <w:numPr>
          <w:ilvl w:val="0"/>
          <w:numId w:val="1007"/>
        </w:numPr>
        <w:pStyle w:val="Compact"/>
      </w:pPr>
      <w:r>
        <w:t xml:space="preserve">World Bank. (2023). *Philippines Economic Update: Manila as the Engine of Growth*. Washington, DC.</w:t>
      </w:r>
    </w:p>
    <w:p>
      <w:pPr>
        <w:numPr>
          <w:ilvl w:val="0"/>
          <w:numId w:val="1007"/>
        </w:numPr>
        <w:pStyle w:val="Compact"/>
      </w:pPr>
      <w:r>
        <w:t xml:space="preserve">Manila Economic Research Institute. (2022). *Urban Workforce Mobility Study*. Manila: MERI Publications.</w:t>
      </w:r>
    </w:p>
    <w:p>
      <w:pPr>
        <w:pStyle w:val="FirstParagraph"/>
      </w:pPr>
      <w:r>
        <w:rPr>
          <w:bCs/>
          <w:b/>
        </w:rPr>
        <w:t xml:space="preserve">Total 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Philippines Manila</dc:title>
  <dc:creator/>
  <dc:language>en</dc:language>
  <cp:keywords/>
  <dcterms:created xsi:type="dcterms:W3CDTF">2025-12-09T08:02:56Z</dcterms:created>
  <dcterms:modified xsi:type="dcterms:W3CDTF">2025-12-09T08:02:56Z</dcterms:modified>
</cp:coreProperties>
</file>

<file path=docProps/custom.xml><?xml version="1.0" encoding="utf-8"?>
<Properties xmlns="http://schemas.openxmlformats.org/officeDocument/2006/custom-properties" xmlns:vt="http://schemas.openxmlformats.org/officeDocument/2006/docPropsVTypes"/>
</file>