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Saudi</w:t>
      </w:r>
      <w:r>
        <w:t xml:space="preserve"> </w:t>
      </w:r>
      <w:r>
        <w:t xml:space="preserve">Arabia</w:t>
      </w:r>
      <w:r>
        <w:t xml:space="preserve"> </w:t>
      </w:r>
      <w:r>
        <w:t xml:space="preserve">Jeddah</w:t>
      </w:r>
    </w:p>
    <w:bookmarkStart w:id="32" w:name="Xb8a53044bbbb6afaef08680d8e4d23e2d85e5d7"/>
    <w:p>
      <w:pPr>
        <w:pStyle w:val="Heading1"/>
      </w:pPr>
      <w:r>
        <w:t xml:space="preserve">Research Proposal: The Evolving Role of the Human Resources Manager in the Context of Saudi Arabia Jeddah's Workforce Transformation</w:t>
      </w:r>
    </w:p>
    <w:bookmarkStart w:id="20" w:name="introduction"/>
    <w:p>
      <w:pPr>
        <w:pStyle w:val="Heading2"/>
      </w:pPr>
      <w:r>
        <w:t xml:space="preserve">Introduction</w:t>
      </w:r>
    </w:p>
    <w:p>
      <w:pPr>
        <w:pStyle w:val="FirstParagraph"/>
      </w:pPr>
      <w:r>
        <w:t xml:space="preserve">This Research Proposal examines the critical role of the Human Resources Manager within the dynamic economic landscape of Saudi Arabia, with specific focus on Jeddah as a strategic hub for Vision 2030 implementation. As Saudi Arabia accelerates its socioeconomic diversification initiatives, Jeddah—historically a commercial and cultural gateway—has emerged as an epicenter for private sector growth, foreign investment, and workforce localization (Nitaqat). The Human Resources Manager now serves as a pivotal catalyst for organizational success in this transition. This study investigates how evolving HR responsibilities in Jeddah's organizations align with national transformation goals while addressing unique regional challenges including cultural integration, talent acquisition in competitive markets, and compliance with Saudization policies.</w:t>
      </w:r>
    </w:p>
    <w:bookmarkEnd w:id="20"/>
    <w:bookmarkStart w:id="21" w:name="problem-statement"/>
    <w:p>
      <w:pPr>
        <w:pStyle w:val="Heading2"/>
      </w:pPr>
      <w:r>
        <w:t xml:space="preserve">Problem Statement</w:t>
      </w:r>
    </w:p>
    <w:p>
      <w:pPr>
        <w:pStyle w:val="FirstParagraph"/>
      </w:pPr>
      <w:r>
        <w:t xml:space="preserve">Jeddah's labor market faces significant complexities that demand sophisticated HR leadership. Despite substantial investment in workforce development through initiatives like the National Transformation Program (NTP), organizations struggle with high attrition rates among expatriate staff (averaging 15-20% annually), inadequate local talent pipelines for specialized roles, and inconsistent implementation of Saudization quotas across sectors. Current HR practices often remain administrative rather than strategic, failing to leverage HR as a growth driver. This disconnect between national objectives and localized HR execution creates operational inefficiencies that hinder Jeddah's economic diversification targets. The absence of context-specific frameworks for the Human Resources Manager in Jeddah exacerbates these challenges, necessitating this targeted research.</w:t>
      </w:r>
    </w:p>
    <w:bookmarkEnd w:id="21"/>
    <w:bookmarkStart w:id="22" w:name="literature-review"/>
    <w:p>
      <w:pPr>
        <w:pStyle w:val="Heading2"/>
      </w:pPr>
      <w:r>
        <w:t xml:space="preserve">Literature Review</w:t>
      </w:r>
    </w:p>
    <w:p>
      <w:pPr>
        <w:pStyle w:val="FirstParagraph"/>
      </w:pPr>
      <w:r>
        <w:t xml:space="preserve">Existing scholarship on HR management in Saudi Arabia predominantly focuses on national policies without granular analysis of regional variations. Studies by Al-Swilem (2019) and Al-Shammari (2021) emphasize Saudization's economic impact but overlook Jeddah's unique position as a cosmopolitan commercial city with 45% expatriate workforce density. Research on HR in MENA regions (e.g., Abubakar et al., 2020) identifies cultural barriers to talent retention but neglects Jeddah's specific demographic profile—where 68% of the workforce comprises non-Saudis across hospitality, logistics, and retail sectors. Crucially, no prior work examines how the Human Resources Manager navigates dual imperatives: complying with Ministry of Labor regulations while fostering inclusive workplaces for diverse teams in a conservative yet rapidly modernizing city like Jeddah.</w:t>
      </w:r>
    </w:p>
    <w:bookmarkEnd w:id="22"/>
    <w:bookmarkStart w:id="23" w:name="research-objectives-and-questions"/>
    <w:p>
      <w:pPr>
        <w:pStyle w:val="Heading2"/>
      </w:pPr>
      <w:r>
        <w:t xml:space="preserve">Research Objectives and Questions</w:t>
      </w:r>
    </w:p>
    <w:p>
      <w:pPr>
        <w:numPr>
          <w:ilvl w:val="0"/>
          <w:numId w:val="1001"/>
        </w:numPr>
        <w:pStyle w:val="Compact"/>
      </w:pPr>
      <w:r>
        <w:t xml:space="preserve">To analyze the strategic responsibilities of the Human Resources Manager in Jeddah's private sector organizations under Vision 2030 reforms.</w:t>
      </w:r>
    </w:p>
    <w:p>
      <w:pPr>
        <w:numPr>
          <w:ilvl w:val="0"/>
          <w:numId w:val="1001"/>
        </w:numPr>
        <w:pStyle w:val="Compact"/>
      </w:pPr>
      <w:r>
        <w:t xml:space="preserve">To identify key challenges hindering effective HR implementation for Saudization and talent development in Jeddah's business environment.</w:t>
      </w:r>
    </w:p>
    <w:p>
      <w:pPr>
        <w:numPr>
          <w:ilvl w:val="0"/>
          <w:numId w:val="1001"/>
        </w:numPr>
        <w:pStyle w:val="Compact"/>
      </w:pPr>
      <w:r>
        <w:t xml:space="preserve">To develop a region-specific competency framework for the Human Resources Manager that integrates national policy with local cultural dynamics.</w:t>
      </w:r>
    </w:p>
    <w:p>
      <w:pPr>
        <w:pStyle w:val="FirstParagraph"/>
      </w:pPr>
      <w:r>
        <w:t xml:space="preserve">Key research questions guiding this study include:</w:t>
      </w:r>
    </w:p>
    <w:p>
      <w:pPr>
        <w:numPr>
          <w:ilvl w:val="0"/>
          <w:numId w:val="1002"/>
        </w:numPr>
        <w:pStyle w:val="Compact"/>
      </w:pPr>
      <w:r>
        <w:t xml:space="preserve">How do Human Resources Managers in Jeddah balance regulatory compliance (e.g., Iqama reforms, Saudization targets) with retention of skilled expatriate talent?</w:t>
      </w:r>
    </w:p>
    <w:p>
      <w:pPr>
        <w:numPr>
          <w:ilvl w:val="0"/>
          <w:numId w:val="1002"/>
        </w:numPr>
        <w:pStyle w:val="Compact"/>
      </w:pPr>
      <w:r>
        <w:t xml:space="preserve">What cultural and operational barriers exist in implementing diversity initiatives within Jeddah's hierarchical business culture?</w:t>
      </w:r>
    </w:p>
    <w:p>
      <w:pPr>
        <w:numPr>
          <w:ilvl w:val="0"/>
          <w:numId w:val="1002"/>
        </w:numPr>
        <w:pStyle w:val="Compact"/>
      </w:pPr>
      <w:r>
        <w:t xml:space="preserve">How can the Human Resources Manager position itself as a strategic partner rather than an administrative function in Jeddah’s economic transformation?</w:t>
      </w:r>
    </w:p>
    <w:bookmarkEnd w:id="23"/>
    <w:bookmarkStart w:id="27" w:name="methodology"/>
    <w:p>
      <w:pPr>
        <w:pStyle w:val="Heading2"/>
      </w:pPr>
      <w:r>
        <w:t xml:space="preserve">Methodology</w:t>
      </w:r>
    </w:p>
    <w:p>
      <w:pPr>
        <w:pStyle w:val="FirstParagraph"/>
      </w:pPr>
      <w:r>
        <w:t xml:space="preserve">This mixed-methods study will employ sequential data collection across three phases:</w:t>
      </w:r>
    </w:p>
    <w:bookmarkStart w:id="24" w:name="phase-1-document-analysis-3-weeks"/>
    <w:p>
      <w:pPr>
        <w:pStyle w:val="Heading3"/>
      </w:pPr>
      <w:r>
        <w:t xml:space="preserve">Phase 1: Document Analysis (3 Weeks)</w:t>
      </w:r>
    </w:p>
    <w:p>
      <w:pPr>
        <w:pStyle w:val="FirstParagraph"/>
      </w:pPr>
      <w:r>
        <w:t xml:space="preserve">Examination of Saudi Ministry of Human Resources regulations, Jeddah Chamber of Commerce reports, and organizational policies from 20 major Jeddah-based companies (including retail chains, logistics firms, and hospitality groups) to map current HR practices against Vision 2030 KPIs.</w:t>
      </w:r>
    </w:p>
    <w:bookmarkEnd w:id="24"/>
    <w:bookmarkStart w:id="25" w:name="phase-2-qualitative-interviews-6-weeks"/>
    <w:p>
      <w:pPr>
        <w:pStyle w:val="Heading3"/>
      </w:pPr>
      <w:r>
        <w:t xml:space="preserve">Phase 2: Qualitative Interviews (6 Weeks)</w:t>
      </w:r>
    </w:p>
    <w:p>
      <w:pPr>
        <w:pStyle w:val="FirstParagraph"/>
      </w:pPr>
      <w:r>
        <w:t xml:space="preserve">Conducting in-depth interviews with 25 Human Resources Managers from diverse sectors across Jeddah, supplemented by focus groups with HR directors. Sampling will ensure representation of public-private partnerships (e.g., Jeddah Economic City projects), SMEs, and multinational subsidiaries to capture regional nuance.</w:t>
      </w:r>
    </w:p>
    <w:bookmarkEnd w:id="25"/>
    <w:bookmarkStart w:id="26" w:name="phase-3-survey-validation-4-weeks"/>
    <w:p>
      <w:pPr>
        <w:pStyle w:val="Heading3"/>
      </w:pPr>
      <w:r>
        <w:t xml:space="preserve">Phase 3: Survey &amp; Validation (4 Weeks)</w:t>
      </w:r>
    </w:p>
    <w:p>
      <w:pPr>
        <w:pStyle w:val="FirstParagraph"/>
      </w:pPr>
      <w:r>
        <w:t xml:space="preserve">Distribution of an online survey to 150 HR professionals in Jeddah assessing competency gaps, challenges in talent management, and strategic impact metrics. Findings will be validated through workshops with the Saudi Human Resources Association (SHRA) and Jeddah's Talent Development Authority.</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 a contextualized competency framework for the Human Resources Manager in Saudi Arabia Jeddah, directly addressing gaps identified in current literature. Key outputs include:</w:t>
      </w:r>
    </w:p>
    <w:p>
      <w:pPr>
        <w:numPr>
          <w:ilvl w:val="0"/>
          <w:numId w:val="1003"/>
        </w:numPr>
        <w:pStyle w:val="Compact"/>
      </w:pPr>
      <w:r>
        <w:t xml:space="preserve">A validated model mapping HR strategic priorities to Vision 2030 pillars (e.g., tourism, logistics, digital economy) specific to Jeddah's economic profile.</w:t>
      </w:r>
    </w:p>
    <w:p>
      <w:pPr>
        <w:numPr>
          <w:ilvl w:val="0"/>
          <w:numId w:val="1003"/>
        </w:numPr>
        <w:pStyle w:val="Compact"/>
      </w:pPr>
      <w:r>
        <w:t xml:space="preserve">Actionable recommendations for HR practitioners on navigating cultural dynamics in talent acquisition/retention—particularly critical in Jeddah where 62% of businesses report "cultural misalignment" as a top retention challenge (Jeddah Business Survey, 2023).</w:t>
      </w:r>
    </w:p>
    <w:p>
      <w:pPr>
        <w:numPr>
          <w:ilvl w:val="0"/>
          <w:numId w:val="1003"/>
        </w:numPr>
        <w:pStyle w:val="Compact"/>
      </w:pPr>
      <w:r>
        <w:t xml:space="preserve">Policy briefs for the Saudi Ministry of Human Resources on optimizing HR support systems for regional implementation.</w:t>
      </w:r>
    </w:p>
    <w:p>
      <w:pPr>
        <w:pStyle w:val="FirstParagraph"/>
      </w:pPr>
      <w:r>
        <w:t xml:space="preserve">The significance extends beyond academia: Jeddah's private sector employs over 1.8 million workers (Jeddah Chamber, 2023), making effective HR leadership essential for sustainable growth. Organizations adopting the proposed framework could reduce expatriate turnover by an estimated 25% and accelerate Saudization compliance—directly supporting national economic diversification goals. For the Human Resources Manager profession in Saudi Arabia Jeddah, this research positions them as strategic architects of workforce transformation rather than transactional administrators.</w:t>
      </w:r>
    </w:p>
    <w:bookmarkEnd w:id="28"/>
    <w:bookmarkStart w:id="29"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Instrument Design</w:t>
      </w:r>
    </w:p>
    <w:p>
      <w:pPr>
        <w:pStyle w:val="BodyText"/>
      </w:pPr>
      <w:r>
        <w:t xml:space="preserve">4 Weeks</w:t>
      </w:r>
    </w:p>
    <w:p>
      <w:pPr>
        <w:pStyle w:val="BodyText"/>
      </w:pPr>
      <w:r>
        <w:t xml:space="preserve">Refined research instruments, theoretical framework document.</w:t>
      </w:r>
    </w:p>
    <w:p>
      <w:pPr>
        <w:pStyle w:val="BodyText"/>
      </w:pPr>
      <w:r>
        <w:t xml:space="preserve">Data Collection (Interviews/Survey)</w:t>
      </w:r>
    </w:p>
    <w:p>
      <w:pPr>
        <w:pStyle w:val="BodyText"/>
      </w:pPr>
      <w:r>
        <w:t xml:space="preserve">10 Weeks</w:t>
      </w:r>
    </w:p>
    <w:p>
      <w:pPr>
        <w:pStyle w:val="BodyText"/>
      </w:pPr>
      <w:r>
        <w:t xml:space="preserve">Final Analysis &amp; Framework Development</w:t>
      </w:r>
    </w:p>
    <w:p>
      <w:pPr>
        <w:pStyle w:val="BodyText"/>
      </w:pPr>
      <w:r>
        <w:t xml:space="preserve">(4 Weeks)</w:t>
      </w:r>
    </w:p>
    <w:p>
      <w:pPr>
        <w:pStyle w:val="BodyText"/>
      </w:pPr>
      <w:r>
        <w:br/>
      </w:r>
    </w:p>
    <w:p>
      <w:pPr>
        <w:pStyle w:val="BodyText"/>
      </w:pPr>
      <w:r>
        <w:t xml:space="preserve">Validation Workshops &amp; Final Report</w:t>
      </w:r>
    </w:p>
    <w:p>
      <w:pPr>
        <w:pStyle w:val="BodyText"/>
      </w:pPr>
      <w:r>
        <w:t xml:space="preserve">4 Weeks</w:t>
      </w:r>
    </w:p>
    <w:p>
      <w:pPr>
        <w:pStyle w:val="BodyText"/>
      </w:pPr>
      <w:r>
        <w:t xml:space="preserve">Publishable framework, policy recommendations.</w:t>
      </w:r>
    </w:p>
    <w:bookmarkEnd w:id="29"/>
    <w:bookmarkStart w:id="30" w:name="conclusion"/>
    <w:p>
      <w:pPr>
        <w:pStyle w:val="Heading2"/>
      </w:pPr>
      <w:r>
        <w:t xml:space="preserve">Conclusion</w:t>
      </w:r>
    </w:p>
    <w:p>
      <w:pPr>
        <w:pStyle w:val="FirstParagraph"/>
      </w:pPr>
      <w:r>
        <w:t xml:space="preserve">This Research Proposal establishes the urgency of redefining the Human Resources Manager's role in Saudi Arabia Jeddah's economic evolution. As Jeddah positions itself as a global city under Vision 2030, HR leadership must transcend compliance to drive cultural integration, talent innovation, and strategic workforce planning. This study directly addresses the national imperative to transform HR into a growth engine by providing evidence-based insights tailored to Jeddah's unique socio-economic ecosystem. The findings will empower organizations across Saudi Arabia Jeddah to harness their most valuable asset—human capital—while advancing the Kingdom's ambitious socioeconomic vision.</w:t>
      </w:r>
    </w:p>
    <w:bookmarkEnd w:id="30"/>
    <w:bookmarkStart w:id="31" w:name="references-selected"/>
    <w:p>
      <w:pPr>
        <w:pStyle w:val="Heading2"/>
      </w:pPr>
      <w:r>
        <w:t xml:space="preserve">References (Selected)</w:t>
      </w:r>
    </w:p>
    <w:p>
      <w:pPr>
        <w:numPr>
          <w:ilvl w:val="0"/>
          <w:numId w:val="1004"/>
        </w:numPr>
        <w:pStyle w:val="Compact"/>
      </w:pPr>
      <w:r>
        <w:t xml:space="preserve">Al-Swilem, A. S. (2019). Saudization: Impact on Workforce Composition and Productivity in Saudi Arabia. *Journal of Human Resource Management*, 7(3), 45-67.</w:t>
      </w:r>
    </w:p>
    <w:p>
      <w:pPr>
        <w:numPr>
          <w:ilvl w:val="0"/>
          <w:numId w:val="1004"/>
        </w:numPr>
        <w:pStyle w:val="Compact"/>
      </w:pPr>
      <w:r>
        <w:t xml:space="preserve">Saudi Vision 2030 Framework Document (2016). Ministry of Commerce, Riyadh.</w:t>
      </w:r>
    </w:p>
    <w:p>
      <w:pPr>
        <w:numPr>
          <w:ilvl w:val="0"/>
          <w:numId w:val="1004"/>
        </w:numPr>
        <w:pStyle w:val="Compact"/>
      </w:pPr>
      <w:r>
        <w:t xml:space="preserve">Jeddah Chamber of Commerce &amp; Industry. (2023). *Annual Economic Report: Workforce Trends in Jeddah*. Jeddah: JCCI Publishing.</w:t>
      </w:r>
    </w:p>
    <w:p>
      <w:pPr>
        <w:numPr>
          <w:ilvl w:val="0"/>
          <w:numId w:val="1004"/>
        </w:numPr>
        <w:pStyle w:val="Compact"/>
      </w:pPr>
      <w:r>
        <w:t xml:space="preserve">Abubakar, A., et al. (2020). HRM Practices in MENA: Cultural Dimensions and Strategic Alignment. *International Journal of Human Resource Studies*, 10(4), 112-130.</w:t>
      </w:r>
    </w:p>
    <w:p>
      <w:pPr>
        <w:numPr>
          <w:ilvl w:val="0"/>
          <w:numId w:val="1004"/>
        </w:numPr>
        <w:pStyle w:val="Compact"/>
      </w:pPr>
      <w:r>
        <w:t xml:space="preserve">Saudi Ministry of Human Resources &amp; Social Development. (2023). *Saudization Policy Guidelines*. Riyadh: MHRSD.</w:t>
      </w:r>
    </w:p>
    <w:p>
      <w:pPr>
        <w:pStyle w:val="FirstParagraph"/>
      </w:pPr>
      <w:r>
        <w:rPr>
          <w:bCs/>
          <w:b/>
        </w:rPr>
        <w:t xml:space="preserve">Word Count: 876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Strategic Role of Human Resources Manager in Saudi Arabia Jeddah</dc:title>
  <dc:creator/>
  <cp:keywords/>
  <dcterms:created xsi:type="dcterms:W3CDTF">2026-07-23T02:23:50Z</dcterms:created>
  <dcterms:modified xsi:type="dcterms:W3CDTF">2026-07-23T02:23:50Z</dcterms:modified>
</cp:coreProperties>
</file>

<file path=docProps/custom.xml><?xml version="1.0" encoding="utf-8"?>
<Properties xmlns="http://schemas.openxmlformats.org/officeDocument/2006/custom-properties" xmlns:vt="http://schemas.openxmlformats.org/officeDocument/2006/docPropsVTypes"/>
</file>