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r>
        <w:t xml:space="preserve"> </w:t>
      </w:r>
      <w:r>
        <w:t xml:space="preserve">Context</w:t>
      </w:r>
    </w:p>
    <w:bookmarkStart w:id="20" w:name="X265d48b55c18f41e2d381a4f1aed0ab2ecb7a27"/>
    <w:p>
      <w:pPr>
        <w:pStyle w:val="Heading1"/>
      </w:pPr>
      <w:r>
        <w:t xml:space="preserve">Research Proposal: Navigating Contemporary Challenges and Opportunities for the Human Resources Manager in Spain Valencia</w:t>
      </w:r>
    </w:p>
    <w:p>
      <w:pPr>
        <w:pStyle w:val="FirstParagraph"/>
      </w:pPr>
      <w:r>
        <w:rPr>
          <w:bCs/>
          <w:b/>
        </w:rPr>
        <w:t xml:space="preserve">Introduction and Context:</w:t>
      </w:r>
    </w:p>
    <w:p>
      <w:pPr>
        <w:pStyle w:val="BodyText"/>
      </w:pPr>
      <w:r>
        <w:t xml:space="preserve">The strategic role of the Human Resources Manager is undergoing profound transformation across Europe, yet specific regional dynamics within Spain demand targeted investigation. This research proposal focuses explicitly on the unique challenges, responsibilities, and evolving competencies required of the Human Resources Manager operating within the vibrant economic ecosystem of Valencia, Spain. As a major hub for tourism, advanced manufacturing (including automotive and aerospace), renewable energy initiatives, agri-food processing, and burgeoning tech startups, Valencia presents a distinctive context shaped by its Mediterranean culture, regional autonomy (Comunitat Valenciana), specific labor regulations under Spanish law (Ley Orgánica 3/2007 on the Statute of Autonomy for the Valencian Community), and a diverse workforce. Understanding how the Human Resources Manager navigates this complex landscape is critical for organizational success and regional economic development. This study addresses a significant gap in existing literature, which often generalizes Spanish HR practices without adequately isolating the specific Valencia context.</w:t>
      </w:r>
    </w:p>
    <w:p>
      <w:pPr>
        <w:pStyle w:val="BodyText"/>
      </w:pPr>
      <w:r>
        <w:rPr>
          <w:bCs/>
          <w:b/>
        </w:rPr>
        <w:t xml:space="preserve">Problem Statement:</w:t>
      </w:r>
    </w:p>
    <w:p>
      <w:pPr>
        <w:pStyle w:val="BodyText"/>
      </w:pPr>
      <w:r>
        <w:t xml:space="preserve">While national frameworks like the Spanish Labor Code (Estatuto de los Trabajadores) and recent reforms provide a baseline, the practical application of HR functions in Valencia faces distinct pressures. These include: 1) High seasonal fluctuations in key industries (tourism, agriculture), demanding dynamic workforce planning skills from the Human Resources Manager; 2) The strong presence and influence of regional labor unions within the Comunitat Valenciana, requiring nuanced negotiation strategies beyond national standards; 3) The growing demand for multilingual talent (Valencian/Catalan, Spanish, English) in export-oriented sectors; 4) The impact of Spain's broader demographic shifts (aging workforce, youth unemployment focus) on Valencia's specific labor market. Current research lacks granular insights into how the Human Resources Manager adapts HR strategy to these localized factors, potentially leading to misaligned practices and suboptimal talent outcomes within Valencian organizations.</w:t>
      </w:r>
    </w:p>
    <w:p>
      <w:pPr>
        <w:pStyle w:val="BodyText"/>
      </w:pPr>
      <w:r>
        <w:rPr>
          <w:bCs/>
          <w:b/>
        </w:rPr>
        <w:t xml:space="preserve">Research Objectives:</w:t>
      </w:r>
    </w:p>
    <w:p>
      <w:pPr>
        <w:numPr>
          <w:ilvl w:val="0"/>
          <w:numId w:val="1001"/>
        </w:numPr>
        <w:pStyle w:val="Compact"/>
      </w:pPr>
      <w:r>
        <w:t xml:space="preserve">To comprehensively map the core responsibilities and evolving strategic functions of the Human Resources Manager within diverse sectors (SMEs, large multinationals, public administration) operating in Valencia, Spain.</w:t>
      </w:r>
    </w:p>
    <w:p>
      <w:pPr>
        <w:numPr>
          <w:ilvl w:val="0"/>
          <w:numId w:val="1001"/>
        </w:numPr>
        <w:pStyle w:val="Compact"/>
      </w:pPr>
      <w:r>
        <w:t xml:space="preserve">To identify and analyze the specific contextual challenges (regional labor laws, cultural nuances, industry volatility) most significantly impacting HR strategy execution by the Human Resources Manager in Valencia.</w:t>
      </w:r>
    </w:p>
    <w:p>
      <w:pPr>
        <w:numPr>
          <w:ilvl w:val="0"/>
          <w:numId w:val="1001"/>
        </w:numPr>
        <w:pStyle w:val="Compact"/>
      </w:pPr>
      <w:r>
        <w:t xml:space="preserve">To assess the critical competencies (technical HR knowledge, intercultural communication, strategic business acumen, digital literacy) currently deemed essential for the Human Resources Manager to succeed in the Valencia market and project future needs based on regional economic trends.</w:t>
      </w:r>
    </w:p>
    <w:p>
      <w:pPr>
        <w:numPr>
          <w:ilvl w:val="0"/>
          <w:numId w:val="1001"/>
        </w:numPr>
        <w:pStyle w:val="Compact"/>
      </w:pPr>
      <w:r>
        <w:t xml:space="preserve">To develop evidence-based best practice recommendations for organizations and HR professionals regarding talent acquisition, retention, development, and compliance within the Valencia-specific operational environment.</w:t>
      </w:r>
    </w:p>
    <w:p>
      <w:pPr>
        <w:pStyle w:val="FirstParagraph"/>
      </w:pPr>
      <w:r>
        <w:rPr>
          <w:bCs/>
          <w:b/>
        </w:rPr>
        <w:t xml:space="preserve">Methodology:</w:t>
      </w:r>
    </w:p>
    <w:p>
      <w:pPr>
        <w:pStyle w:val="BodyText"/>
      </w:pPr>
      <w:r>
        <w:t xml:space="preserve">This mixed-methods study employs a sequential explanatory design. Phase 1 involves a comprehensive review of relevant Spanish (particularly Valencian regional) labor legislation (Ley de Prevención de Riesgos Laborales, Ley Orgánica 2/2015), academic literature focused on Iberian Peninsula HR, and analysis of regional economic reports from the Generalitat Valenciana and INE (National Statistics Institute). Phase 2 consists of semi-structured interviews with 30-35 experienced Human Resources Managers across key Valencia industries (e.g., tourism, manufacturing, tech, public sector), ensuring representation of company size and sector. These interviews will explore lived experiences with regional challenges. Phase 3 employs a structured online survey distributed to a broader sample (n=150+) of HR professionals in Valencia to quantify perceptions regarding competency needs and strategic impact. Data analysis will utilize thematic analysis for qualitative data and descriptive/inferential statistics for quantitative responses, triangulating findings for robust conclusions specific to Spain's Valencia region.</w:t>
      </w:r>
    </w:p>
    <w:p>
      <w:pPr>
        <w:pStyle w:val="BodyText"/>
      </w:pPr>
      <w:r>
        <w:rPr>
          <w:bCs/>
          <w:b/>
        </w:rPr>
        <w:t xml:space="preserve">Significance and Expected Contributions:</w:t>
      </w:r>
    </w:p>
    <w:p>
      <w:pPr>
        <w:pStyle w:val="BodyText"/>
      </w:pPr>
      <w:r>
        <w:t xml:space="preserve">This research holds significant value for multiple stakeholders within the Spain Valencia context. For the Human Resources Manager themselves, it provides validated insights into critical competency development areas aligned with regional demands. For organizations based in or operating within Valencia, findings will directly inform HR strategy design, talent management systems, and leadership development programs to enhance competitiveness in a dynamic regional market. The research will contribute to academic discourse by filling a crucial gap in understanding how national HR frameworks interact with sub-national regional realities within Spain, moving beyond generalized Spanish studies. Furthermore, it offers actionable data for policymakers at the Generalitat Valenciana level regarding workforce development initiatives and potential support structures needed for HR professionals navigating Valencia's unique landscape. The expected outcome is a practical framework titled "The Strategic Human Resources Manager: Best Practice Guide for Valencia," co-created with participating HR professionals.</w:t>
      </w:r>
    </w:p>
    <w:p>
      <w:pPr>
        <w:pStyle w:val="BodyText"/>
      </w:pPr>
      <w:r>
        <w:rPr>
          <w:bCs/>
          <w:b/>
        </w:rPr>
        <w:t xml:space="preserve">Ethical Considerations:</w:t>
      </w:r>
    </w:p>
    <w:p>
      <w:pPr>
        <w:pStyle w:val="BodyText"/>
      </w:pPr>
      <w:r>
        <w:t xml:space="preserve">Full ethical approval will be sought from the relevant Institutional Review Board (IRB) prior to data collection. All participants will provide informed consent, explicitly stating their voluntary participation and understanding of data anonymity and secure storage in compliance with Spain's Organic Law 3/2018 on Data Protection (LOPDGDD). Interview transcripts and survey responses will be pseudonymized; identifiable information will be securely stored separately from analytical data. Participants retain the right to withdraw at any stage.</w:t>
      </w:r>
    </w:p>
    <w:p>
      <w:pPr>
        <w:pStyle w:val="BodyText"/>
      </w:pPr>
      <w:r>
        <w:rPr>
          <w:bCs/>
          <w:b/>
        </w:rPr>
        <w:t xml:space="preserve">Timeline and Resources:</w:t>
      </w:r>
    </w:p>
    <w:p>
      <w:pPr>
        <w:pStyle w:val="BodyText"/>
      </w:pPr>
      <w:r>
        <w:t xml:space="preserve">The proposed 12-month research project includes: Months 1-2 (Literature review &amp; methodology finalization), Months 3-5 (Interviews &amp; initial coding), Months 6-8 (Survey design, distribution, analysis), Months 9-10 (Integration of findings, draft report), Month 11 (Stakeholder validation workshop in Valencia with HR managers and regional business associations like Cámara de Comercio de Valencia), Month 12 (Final report compilation and dissemination plan). Key resources required include access to local academic databases, a research assistant familiar with Valencian business culture, travel budget for initial workshops in Valencia city, and survey platform licensing.</w:t>
      </w:r>
    </w:p>
    <w:p>
      <w:pPr>
        <w:pStyle w:val="BodyText"/>
      </w:pPr>
      <w:r>
        <w:rPr>
          <w:bCs/>
          <w:b/>
        </w:rPr>
        <w:t xml:space="preserve">Conclusion:</w:t>
      </w:r>
    </w:p>
    <w:p>
      <w:pPr>
        <w:pStyle w:val="BodyText"/>
      </w:pPr>
      <w:r>
        <w:t xml:space="preserve">The Human Resources Manager is not merely an administrative function within Spain's Valencia region; they are a pivotal strategic partner navigating a complex interplay of national law, regional identity, economic volatility, and cultural specificity. This research proposal addresses the urgent need for contextually grounded understanding of this critical role. By focusing intensely on the realities faced by the Human Resources Manager operating within Spain Valencia – its unique labor market dynamics, cultural fabric, and economic drivers – this study promises to deliver tangible value to HR practitioners, organizations across all sectors in Valencian territory, and contribute significantly to a more nuanced theory of human resource management within regional European contexts. The findings will be instrumental in empowering the Human Resources Manager to drive sustainable talent strategies that support both organizational objectives and the vibrant economic future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Human Resources Manager in Spain Valencia Context</dc:title>
  <dc:creator/>
  <cp:keywords/>
  <dcterms:created xsi:type="dcterms:W3CDTF">2025-12-11T13:54:39Z</dcterms:created>
  <dcterms:modified xsi:type="dcterms:W3CDTF">2025-12-11T13:54:39Z</dcterms:modified>
</cp:coreProperties>
</file>

<file path=docProps/custom.xml><?xml version="1.0" encoding="utf-8"?>
<Properties xmlns="http://schemas.openxmlformats.org/officeDocument/2006/custom-properties" xmlns:vt="http://schemas.openxmlformats.org/officeDocument/2006/docPropsVTypes"/>
</file>