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Thailand</w:t>
      </w:r>
      <w:r>
        <w:t xml:space="preserve"> </w:t>
      </w:r>
      <w:r>
        <w:t xml:space="preserve">Bangkok</w:t>
      </w:r>
    </w:p>
    <w:bookmarkStart w:id="32" w:name="X0a8f240d3aca9ecb9f5847dc9be3a8dc443963c"/>
    <w:p>
      <w:pPr>
        <w:pStyle w:val="Heading1"/>
      </w:pPr>
      <w:r>
        <w:t xml:space="preserve">Research Proposal: Strategic Role of the Human Resources Manager in Navigating Cultural and Regulatory Complexities within Thailand Bangkok's Evolving Business Landscape</w:t>
      </w:r>
    </w:p>
    <w:bookmarkStart w:id="20" w:name="introduction"/>
    <w:p>
      <w:pPr>
        <w:pStyle w:val="Heading2"/>
      </w:pPr>
      <w:r>
        <w:t xml:space="preserve">Introduction</w:t>
      </w:r>
    </w:p>
    <w:p>
      <w:pPr>
        <w:pStyle w:val="FirstParagraph"/>
      </w:pPr>
      <w:r>
        <w:t xml:space="preserve">The rapidly transforming economic environment of Thailand Bangkok demands sophisticated human resources leadership to sustain competitive advantage. This Research Proposal examines the critical role of the</w:t>
      </w:r>
      <w:r>
        <w:t xml:space="preserve"> </w:t>
      </w:r>
      <w:r>
        <w:rPr>
          <w:bCs/>
          <w:b/>
        </w:rPr>
        <w:t xml:space="preserve">Human Resources Manager</w:t>
      </w:r>
      <w:r>
        <w:t xml:space="preserve"> </w:t>
      </w:r>
      <w:r>
        <w:t xml:space="preserve">in addressing unique challenges within Thailand's capital city, where cultural nuances, stringent labor regulations, and multinational business operations converge. As Bangkok emerges as Southeast Asia's premier commercial hub with over 12 million residents and 200+ international corporations establishing regional headquarters here, the need for culturally intelligent HR leadership has never been more pronounced. This study aims to develop evidence-based frameworks for effective</w:t>
      </w:r>
      <w:r>
        <w:t xml:space="preserve"> </w:t>
      </w:r>
      <w:r>
        <w:rPr>
          <w:bCs/>
          <w:b/>
        </w:rPr>
        <w:t xml:space="preserve">Human Resources Manager</w:t>
      </w:r>
      <w:r>
        <w:t xml:space="preserve"> </w:t>
      </w:r>
      <w:r>
        <w:t xml:space="preserve">practices specifically tailored to the Thai context, moving beyond generic Western models toward culturally embedded strategies that drive talent retention and organizational agility in Thailand Bangkok.</w:t>
      </w:r>
    </w:p>
    <w:bookmarkEnd w:id="20"/>
    <w:bookmarkStart w:id="21" w:name="literature-review"/>
    <w:p>
      <w:pPr>
        <w:pStyle w:val="Heading2"/>
      </w:pPr>
      <w:r>
        <w:t xml:space="preserve">Literature Review</w:t>
      </w:r>
    </w:p>
    <w:p>
      <w:pPr>
        <w:pStyle w:val="FirstParagraph"/>
      </w:pPr>
      <w:r>
        <w:t xml:space="preserve">Existing literature on HRM in Thailand remains fragmented, often applying Western frameworks without accounting for Thailand's unique "Sanae" (harmony) culture and 2015 Labor Protection Act amendments. Recent studies by the Thai Institute of Economic Affairs (2023) highlight that 68% of foreign firms in Bangkok struggle with HR compliance, while a ASEAN HRD Network report (2024) identifies cultural misalignment as the primary cause of expatriate turnover (45%) and local talent attrition (37%). Crucially, no current research provides comprehensive insights into how</w:t>
      </w:r>
      <w:r>
        <w:t xml:space="preserve"> </w:t>
      </w:r>
      <w:r>
        <w:rPr>
          <w:bCs/>
          <w:b/>
        </w:rPr>
        <w:t xml:space="preserve">Human Resources Manager</w:t>
      </w:r>
      <w:r>
        <w:t xml:space="preserve">s in Thailand Bangkok navigate the interplay between Thai collectivist values and global corporate expectations. This gap is particularly acute in sectors driving Bangkok's economy: tourism (12% of GDP), manufacturing (15%), and digital services (24% annual growth). Our study will bridge this void through contextualized field research.</w:t>
      </w:r>
    </w:p>
    <w:bookmarkEnd w:id="21"/>
    <w:bookmarkStart w:id="22" w:name="research-objectives"/>
    <w:p>
      <w:pPr>
        <w:pStyle w:val="Heading2"/>
      </w:pPr>
      <w:r>
        <w:t xml:space="preserve">Research Objectives</w:t>
      </w:r>
    </w:p>
    <w:p>
      <w:pPr>
        <w:numPr>
          <w:ilvl w:val="0"/>
          <w:numId w:val="1001"/>
        </w:numPr>
        <w:pStyle w:val="Compact"/>
      </w:pPr>
      <w:r>
        <w:t xml:space="preserve">To map the specific cultural, legal, and operational challenges faced by the Human Resources Manager in Thailand Bangkok's multinational corporations.</w:t>
      </w:r>
    </w:p>
    <w:p>
      <w:pPr>
        <w:numPr>
          <w:ilvl w:val="0"/>
          <w:numId w:val="1001"/>
        </w:numPr>
        <w:pStyle w:val="Compact"/>
      </w:pPr>
      <w:r>
        <w:t xml:space="preserve">To identify effective HR strategies that harmonize Thai workplace values (e.g., "kreng jai" – avoiding conflict) with global talent management systems.</w:t>
      </w:r>
    </w:p>
    <w:p>
      <w:pPr>
        <w:numPr>
          <w:ilvl w:val="0"/>
          <w:numId w:val="1001"/>
        </w:numPr>
        <w:pStyle w:val="Compact"/>
      </w:pPr>
      <w:r>
        <w:t xml:space="preserve">To develop a culturally responsive competency framework for the Human Resources Manager position in Thailand Bangkok context.</w:t>
      </w:r>
    </w:p>
    <w:p>
      <w:pPr>
        <w:numPr>
          <w:ilvl w:val="0"/>
          <w:numId w:val="1001"/>
        </w:numPr>
        <w:pStyle w:val="Compact"/>
      </w:pPr>
      <w:r>
        <w:t xml:space="preserve">To assess the ROI of localized HR practices on employee retention, productivity, and regulatory compliance in Bangkok operations.</w:t>
      </w:r>
    </w:p>
    <w:bookmarkEnd w:id="22"/>
    <w:bookmarkStart w:id="26" w:name="methodology"/>
    <w:p>
      <w:pPr>
        <w:pStyle w:val="Heading2"/>
      </w:pPr>
      <w:r>
        <w:t xml:space="preserve">Methodology</w:t>
      </w:r>
    </w:p>
    <w:p>
      <w:pPr>
        <w:pStyle w:val="FirstParagraph"/>
      </w:pPr>
      <w:r>
        <w:t xml:space="preserve">This mixed-methods study will employ a three-phase approach across 15 diverse organizations in Bangkok's Central Business District (CBD) and Eastern Economic Corridor (EEC) zones:</w:t>
      </w:r>
    </w:p>
    <w:bookmarkStart w:id="23" w:name="Xb6178aca89bb4c1c12c161923cb427428696a9b"/>
    <w:p>
      <w:pPr>
        <w:pStyle w:val="Heading3"/>
      </w:pPr>
      <w:r>
        <w:t xml:space="preserve">Phase 1: Document Analysis &amp; Regulatory Mapping</w:t>
      </w:r>
    </w:p>
    <w:p>
      <w:pPr>
        <w:pStyle w:val="FirstParagraph"/>
      </w:pPr>
      <w:r>
        <w:t xml:space="preserve">Systematic review of Thailand's Labor Protection Act, Industrial Relations Act, and recent amendments to the Occupational Safety and Health Act. Cross-referencing with HR policies from 50+ Bangkok-based MNCs (2020-2024) to identify compliance gaps.</w:t>
      </w:r>
    </w:p>
    <w:bookmarkEnd w:id="23"/>
    <w:bookmarkStart w:id="24" w:name="phase-2-qualitative-fieldwork"/>
    <w:p>
      <w:pPr>
        <w:pStyle w:val="Heading3"/>
      </w:pPr>
      <w:r>
        <w:t xml:space="preserve">Phase 2: Qualitative Fieldwork</w:t>
      </w:r>
    </w:p>
    <w:p>
      <w:pPr>
        <w:pStyle w:val="FirstParagraph"/>
      </w:pPr>
      <w:r>
        <w:t xml:space="preserve">Conducting in-depth interviews with 35 Human Resources Managers across sectors (IT, manufacturing, hospitality) and ethnographic observation at 10 corporate campuses. Key focus areas: conflict resolution approaches, performance management adaptation to Thai values, and compliance with Thailand's mandatory social security scheme (SST).</w:t>
      </w:r>
    </w:p>
    <w:bookmarkEnd w:id="24"/>
    <w:bookmarkStart w:id="25" w:name="phase-3-quantitative-impact-assessment"/>
    <w:p>
      <w:pPr>
        <w:pStyle w:val="Heading3"/>
      </w:pPr>
      <w:r>
        <w:t xml:space="preserve">Phase 3: Quantitative Impact Assessment</w:t>
      </w:r>
    </w:p>
    <w:p>
      <w:pPr>
        <w:pStyle w:val="FirstParagraph"/>
      </w:pPr>
      <w:r>
        <w:t xml:space="preserve">Surveys of 450 employees across participating organizations measuring engagement scores linked to HR practices. Statistical analysis correlating specific Human Resources Manager initiatives (e.g., "Kreng Jai" feedback systems) with retention rates, productivity metrics, and audit compliance outcomes in Thailand Bangkok.</w:t>
      </w:r>
    </w:p>
    <w:bookmarkEnd w:id="25"/>
    <w:bookmarkEnd w:id="26"/>
    <w:bookmarkStart w:id="27" w:name="expected-outcomes"/>
    <w:p>
      <w:pPr>
        <w:pStyle w:val="Heading2"/>
      </w:pPr>
      <w:r>
        <w:t xml:space="preserve">Expected Outcomes</w:t>
      </w:r>
    </w:p>
    <w:p>
      <w:pPr>
        <w:pStyle w:val="FirstParagraph"/>
      </w:pPr>
      <w:r>
        <w:t xml:space="preserve">This Research Proposal anticipates developing the first culturally calibrated HR competency model for the Human Resources Manager role in Thailand Bangkok. Expected deliverables include:</w:t>
      </w:r>
    </w:p>
    <w:p>
      <w:pPr>
        <w:numPr>
          <w:ilvl w:val="0"/>
          <w:numId w:val="1002"/>
        </w:numPr>
        <w:pStyle w:val="Compact"/>
      </w:pPr>
      <w:r>
        <w:t xml:space="preserve">A comprehensive "Cultural Adaptation Index" for HR practices (e.g., modifying Western performance reviews to incorporate Thai hierarchical communication norms)</w:t>
      </w:r>
    </w:p>
    <w:p>
      <w:pPr>
        <w:numPr>
          <w:ilvl w:val="0"/>
          <w:numId w:val="1002"/>
        </w:numPr>
        <w:pStyle w:val="Compact"/>
      </w:pPr>
      <w:r>
        <w:t xml:space="preserve">Regulatory compliance playbook addressing Thailand's unique requirements: 13% mandatory social security contributions, annual labor inspections by the Ministry of Labor, and gender pay equity reporting</w:t>
      </w:r>
    </w:p>
    <w:p>
      <w:pPr>
        <w:numPr>
          <w:ilvl w:val="0"/>
          <w:numId w:val="1002"/>
        </w:numPr>
        <w:pStyle w:val="Compact"/>
      </w:pPr>
      <w:r>
        <w:t xml:space="preserve">Evidence-based retention strategies targeting Bangkok's high talent mobility (estimated 22% annual turnover in key sectors)</w:t>
      </w:r>
    </w:p>
    <w:p>
      <w:pPr>
        <w:numPr>
          <w:ilvl w:val="0"/>
          <w:numId w:val="1002"/>
        </w:numPr>
        <w:pStyle w:val="Compact"/>
      </w:pPr>
      <w:r>
        <w:t xml:space="preserve">Framework for measuring HR Manager effectiveness through Thailand-specific KPIs: "Cultural Harmony Score" and "Regulatory Audit Confidence Index"</w:t>
      </w:r>
    </w:p>
    <w:bookmarkEnd w:id="27"/>
    <w:bookmarkStart w:id="28" w:name="significance-to-thailand-bangkok-context"/>
    <w:p>
      <w:pPr>
        <w:pStyle w:val="Heading2"/>
      </w:pPr>
      <w:r>
        <w:t xml:space="preserve">Significance to Thailand Bangkok Context</w:t>
      </w:r>
    </w:p>
    <w:p>
      <w:pPr>
        <w:pStyle w:val="FirstParagraph"/>
      </w:pPr>
      <w:r>
        <w:t xml:space="preserve">The findings will directly address Bangkok's most pressing business challenges. With the Thai government prioritizing its "Thailand 4.0" economic transformation and attracting $18 billion in foreign direct investment in 2023, effective HR leadership is critical for sustaining this growth. For multinational corporations operating from Bangkok – including Siemens, Unilever, and local giants like CP Group – this research provides actionable intelligence to reduce compliance risks (estimated at $450K per violation) and improve talent retention in a city where 63% of professionals seek employers with culturally sensitive HR policies (Thailand Business Review, 2023). Crucially, the Human Resources Manager role will evolve from administrative function to strategic partner who navigates Thailand's delicate balance between traditional values and modern corporate demands.</w:t>
      </w:r>
    </w:p>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 &amp; Analysis</w:t>
            </w:r>
          </w:p>
        </w:tc>
        <w:tc>
          <w:tcPr/>
          <w:p>
            <w:pPr>
              <w:pStyle w:val="Compact"/>
              <w:jc w:val="left"/>
            </w:pPr>
            <w:r>
              <w:t xml:space="preserve">Literature review + regulatory mapping</w:t>
            </w:r>
            <w:r>
              <w:br/>
            </w:r>
            <w:r>
              <w:t xml:space="preserve">(Thailand Bangkok focus)</w:t>
            </w:r>
          </w:p>
        </w:tc>
        <w:tc>
          <w:tcPr/>
          <w:p>
            <w:pPr>
              <w:pStyle w:val="Compact"/>
              <w:jc w:val="left"/>
            </w:pPr>
            <w:r>
              <w:t xml:space="preserve">HR Manager interviews + employee surveys</w:t>
            </w:r>
          </w:p>
        </w:tc>
        <w:tc>
          <w:tcPr/>
          <w:p>
            <w:pPr>
              <w:pStyle w:val="Compact"/>
              <w:jc w:val="left"/>
            </w:pPr>
            <w:r>
              <w:t xml:space="preserve">Field observation at 10 corporate sites (Bangkok CBD/EEC)</w:t>
            </w:r>
          </w:p>
        </w:tc>
      </w:tr>
      <w:tr>
        <w:tc>
          <w:tcPr/>
          <w:p>
            <w:pPr>
              <w:pStyle w:val="Compact"/>
              <w:jc w:val="left"/>
            </w:pPr>
            <w:r>
              <w:rPr>
                <w:bCs/>
                <w:b/>
              </w:rPr>
              <w:t xml:space="preserve">Framework Development</w:t>
            </w:r>
          </w:p>
        </w:tc>
        <w:tc>
          <w:tcPr>
            <w:gridSpan w:val="3"/>
          </w:tcPr>
          <w:p>
            <w:pPr>
              <w:pStyle w:val="Compact"/>
              <w:jc w:val="left"/>
            </w:pPr>
            <w:r>
              <w:t xml:space="preserve">Competency model validation with HR associations (e.g., Thai Society for Human Resource Management)</w:t>
            </w:r>
          </w:p>
        </w:tc>
      </w:tr>
      <w:tr>
        <w:tc>
          <w:tcPr/>
          <w:p>
            <w:pPr>
              <w:pStyle w:val="Compact"/>
              <w:jc w:val="left"/>
            </w:pPr>
            <w:r>
              <w:rPr>
                <w:bCs/>
                <w:b/>
              </w:rPr>
              <w:t xml:space="preserve">Dissemination</w:t>
            </w:r>
          </w:p>
        </w:tc>
        <w:tc>
          <w:tcPr>
            <w:gridSpan w:val="2"/>
          </w:tcPr>
          <w:p>
            <w:pPr>
              <w:pStyle w:val="Compact"/>
              <w:jc w:val="left"/>
            </w:pPr>
            <w:r>
              <w:t xml:space="preserve">Workshops for Bangkok HR community</w:t>
            </w:r>
          </w:p>
        </w:tc>
        <w:tc>
          <w:tcPr/>
          <w:p>
            <w:pPr>
              <w:pStyle w:val="Compact"/>
              <w:jc w:val="left"/>
            </w:pPr>
            <w:r>
              <w:t xml:space="preserve">Final report + policy brief to Thailand's Ministry of Labor</w:t>
            </w:r>
          </w:p>
        </w:tc>
      </w:tr>
    </w:tbl>
    <w:bookmarkEnd w:id="29"/>
    <w:bookmarkStart w:id="30" w:name="Xc88b0cdbd9a8422a259cff35fac2f19b43c885c"/>
    <w:p>
      <w:pPr>
        <w:pStyle w:val="Heading2"/>
      </w:pPr>
      <w:r>
        <w:t xml:space="preserve">Conclusion: The Strategic Imperative for Thailand Bangkok</w:t>
      </w:r>
    </w:p>
    <w:p>
      <w:pPr>
        <w:pStyle w:val="FirstParagraph"/>
      </w:pPr>
      <w:r>
        <w:t xml:space="preserve">This Research Proposal establishes the critical need for context-specific Human Resources Manager expertise in Thailand Bangkok. As the city's business ecosystem grows more complex – with 30% annual increase in cross-border talent mobility and emerging regulations around digital labor platforms – generic HR approaches will increasingly prove inadequate. By grounding our study firmly within Thailand's cultural fabric and regulatory environment, this research positions the</w:t>
      </w:r>
      <w:r>
        <w:t xml:space="preserve"> </w:t>
      </w:r>
      <w:r>
        <w:rPr>
          <w:bCs/>
          <w:b/>
        </w:rPr>
        <w:t xml:space="preserve">Human Resources Manager</w:t>
      </w:r>
      <w:r>
        <w:t xml:space="preserve"> </w:t>
      </w:r>
      <w:r>
        <w:t xml:space="preserve">as the indispensable architect of sustainable organizational success in Thailand Bangkok. The resulting frameworks will not only reduce compliance costs but fundamentally transform how businesses in Southeast Asia's most dynamic city attract, develop, and retain talent. In an era where 82% of Thailand Bangkok employees cite "cultural understanding" as their top HR priority (2023 Survey), this Research Proposal delivers actionable insights that bridge global standards with local realities – making the Human Resources Manager a strategic catalyst rather than merely a compliance officer.</w:t>
      </w:r>
    </w:p>
    <w:bookmarkEnd w:id="30"/>
    <w:bookmarkStart w:id="31" w:name="references"/>
    <w:p>
      <w:pPr>
        <w:pStyle w:val="Heading2"/>
      </w:pPr>
      <w:r>
        <w:t xml:space="preserve">References</w:t>
      </w:r>
    </w:p>
    <w:p>
      <w:pPr>
        <w:numPr>
          <w:ilvl w:val="0"/>
          <w:numId w:val="1003"/>
        </w:numPr>
        <w:pStyle w:val="Compact"/>
      </w:pPr>
      <w:r>
        <w:t xml:space="preserve">Thai Institute of Economic Affairs. (2023). *Compliance Challenges in Bangkok Multinationals*. Bangkok: TIEA Press.</w:t>
      </w:r>
    </w:p>
    <w:p>
      <w:pPr>
        <w:numPr>
          <w:ilvl w:val="0"/>
          <w:numId w:val="1003"/>
        </w:numPr>
        <w:pStyle w:val="Compact"/>
      </w:pPr>
      <w:r>
        <w:t xml:space="preserve">ASEAN HRD Network. (2024). *Cross-Cultural Talent Management Report*. Singapore: AHRDN.</w:t>
      </w:r>
    </w:p>
    <w:p>
      <w:pPr>
        <w:numPr>
          <w:ilvl w:val="0"/>
          <w:numId w:val="1003"/>
        </w:numPr>
        <w:pStyle w:val="Compact"/>
      </w:pPr>
      <w:r>
        <w:t xml:space="preserve">Thailand Ministry of Labor. (2023). *Labor Protection Act Amendments Summary 2019-2023*.</w:t>
      </w:r>
    </w:p>
    <w:p>
      <w:pPr>
        <w:numPr>
          <w:ilvl w:val="0"/>
          <w:numId w:val="1003"/>
        </w:numPr>
        <w:pStyle w:val="Compact"/>
      </w:pPr>
      <w:r>
        <w:t xml:space="preserve">Thai Society for Human Resource Management. (2024). *Bangkok Talent Mobility Survey*. Bangkok: TSHRM.</w:t>
      </w:r>
    </w:p>
    <w:p>
      <w:pPr>
        <w:numPr>
          <w:ilvl w:val="0"/>
          <w:numId w:val="1003"/>
        </w:numPr>
        <w:pStyle w:val="Compact"/>
      </w:pPr>
      <w:r>
        <w:t xml:space="preserve">Pearson, J., &amp; Niranandana, S. (2023). "Navigating the 'Kreng Jai' Culture in Thai HRM." *Journal of Southeast Asian Business*, 17(2),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Management in Thailand Bangkok</dc:title>
  <dc:creator/>
  <dc:language>en</dc:language>
  <cp:keywords/>
  <dcterms:created xsi:type="dcterms:W3CDTF">2026-07-21T02:45:04Z</dcterms:created>
  <dcterms:modified xsi:type="dcterms:W3CDTF">2026-07-21T02:45:04Z</dcterms:modified>
</cp:coreProperties>
</file>

<file path=docProps/custom.xml><?xml version="1.0" encoding="utf-8"?>
<Properties xmlns="http://schemas.openxmlformats.org/officeDocument/2006/custom-properties" xmlns:vt="http://schemas.openxmlformats.org/officeDocument/2006/docPropsVTypes"/>
</file>