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Turkey</w:t>
      </w:r>
      <w:r>
        <w:t xml:space="preserve"> </w:t>
      </w:r>
      <w:r>
        <w:t xml:space="preserve">Istanbul</w:t>
      </w:r>
    </w:p>
    <w:bookmarkStart w:id="29" w:name="X1fb7876957c39fa4ed5a059fe99ef665c5da517"/>
    <w:p>
      <w:pPr>
        <w:pStyle w:val="Heading1"/>
      </w:pPr>
      <w:r>
        <w:t xml:space="preserve">Research Proposal: The Evolving Role of Human Resources Manager in Contemporary Business Landscape of Turkey Istanbul</w:t>
      </w:r>
    </w:p>
    <w:bookmarkStart w:id="20" w:name="introduction-and-background"/>
    <w:p>
      <w:pPr>
        <w:pStyle w:val="Heading2"/>
      </w:pPr>
      <w:r>
        <w:t xml:space="preserve">1. Introduction and Background</w:t>
      </w:r>
    </w:p>
    <w:p>
      <w:pPr>
        <w:pStyle w:val="FirstParagraph"/>
      </w:pPr>
      <w:r>
        <w:t xml:space="preserve">The dynamic economic environment of Turkey Istanbul demands sophisticated human capital management strategies. As the largest city in Turkey and a major global business hub, Istanbul hosts over 50% of the country's multinational corporations, financial institutions, and emerging startups. In this high-stakes ecosystem, the role of the Human Resources Manager has transformed from administrative support to strategic business partner. This</w:t>
      </w:r>
      <w:r>
        <w:t xml:space="preserve"> </w:t>
      </w:r>
      <w:r>
        <w:rPr>
          <w:bCs/>
          <w:b/>
        </w:rPr>
        <w:t xml:space="preserve">Research Proposal</w:t>
      </w:r>
      <w:r>
        <w:t xml:space="preserve"> </w:t>
      </w:r>
      <w:r>
        <w:t xml:space="preserve">investigates how modern</w:t>
      </w:r>
      <w:r>
        <w:t xml:space="preserve"> </w:t>
      </w:r>
      <w:r>
        <w:rPr>
          <w:iCs/>
          <w:i/>
        </w:rPr>
        <w:t xml:space="preserve">Human Resources Manager</w:t>
      </w:r>
      <w:r>
        <w:t xml:space="preserve"> </w:t>
      </w:r>
      <w:r>
        <w:t xml:space="preserve">professionals in</w:t>
      </w:r>
      <w:r>
        <w:t xml:space="preserve"> </w:t>
      </w:r>
      <w:r>
        <w:rPr>
          <w:bCs/>
          <w:b/>
        </w:rPr>
        <w:t xml:space="preserve">Turkey Istanbul</w:t>
      </w:r>
      <w:r>
        <w:t xml:space="preserve"> </w:t>
      </w:r>
      <w:r>
        <w:t xml:space="preserve">navigate cultural complexities, regulatory shifts, and talent competition to drive organizational success. With Istanbul's labor market experiencing 12% annual growth (Istanbul Chamber of Commerce, 2023), understanding the evolving competencies required for effective HR leadership is critical for sustainable business operations in this pivotal urban center.</w:t>
      </w:r>
    </w:p>
    <w:bookmarkEnd w:id="20"/>
    <w:bookmarkStart w:id="21" w:name="problem-statement"/>
    <w:p>
      <w:pPr>
        <w:pStyle w:val="Heading2"/>
      </w:pPr>
      <w:r>
        <w:t xml:space="preserve">2. Problem Statement</w:t>
      </w:r>
    </w:p>
    <w:p>
      <w:pPr>
        <w:pStyle w:val="FirstParagraph"/>
      </w:pPr>
      <w:r>
        <w:t xml:space="preserve">Despite Istanbul's status as Turkey's economic engine, local organizations face significant HR challenges including talent retention gaps (35% turnover rate in tech sector), regulatory compliance complexities under Turkish Labor Law No. 4857, and cultural misalignments in multinational teams. Current HR practices often fail to address these issues systematically. A</w:t>
      </w:r>
      <w:r>
        <w:t xml:space="preserve"> </w:t>
      </w:r>
      <w:r>
        <w:rPr>
          <w:bCs/>
          <w:b/>
        </w:rPr>
        <w:t xml:space="preserve">Turkey Istanbul</w:t>
      </w:r>
      <w:r>
        <w:t xml:space="preserve">-specific study reveals that 68% of companies struggle with HR leadership capabilities (Turkish Business Association, 2023). The absence of localized frameworks for the</w:t>
      </w:r>
      <w:r>
        <w:t xml:space="preserve"> </w:t>
      </w:r>
      <w:r>
        <w:rPr>
          <w:iCs/>
          <w:i/>
        </w:rPr>
        <w:t xml:space="preserve">Human Resources Manager</w:t>
      </w:r>
      <w:r>
        <w:t xml:space="preserve"> </w:t>
      </w:r>
      <w:r>
        <w:t xml:space="preserve">role creates operational inefficiencies, increased compliance risks, and reduced competitiveness. This research directly addresses this knowledge gap by examining contextually relevant HR leadership strategies within Istanbul's unique socio-economic framework.</w:t>
      </w:r>
    </w:p>
    <w:bookmarkEnd w:id="21"/>
    <w:bookmarkStart w:id="22" w:name="research-objectives"/>
    <w:p>
      <w:pPr>
        <w:pStyle w:val="Heading2"/>
      </w:pPr>
      <w:r>
        <w:t xml:space="preserve">3. Research Objectives</w:t>
      </w:r>
    </w:p>
    <w:p>
      <w:pPr>
        <w:numPr>
          <w:ilvl w:val="0"/>
          <w:numId w:val="1001"/>
        </w:numPr>
        <w:pStyle w:val="Compact"/>
      </w:pPr>
      <w:r>
        <w:t xml:space="preserve">To analyze the core competencies required for an effective Human Resources Manager in Turkey Istanbul's multicultural business environment</w:t>
      </w:r>
    </w:p>
    <w:p>
      <w:pPr>
        <w:numPr>
          <w:ilvl w:val="0"/>
          <w:numId w:val="1001"/>
        </w:numPr>
        <w:pStyle w:val="Compact"/>
      </w:pPr>
      <w:r>
        <w:t xml:space="preserve">To identify key regulatory challenges (e.g., recent labor reforms, social security updates) impacting HR operations in Istanbul-based organizations</w:t>
      </w:r>
    </w:p>
    <w:p>
      <w:pPr>
        <w:numPr>
          <w:ilvl w:val="0"/>
          <w:numId w:val="1001"/>
        </w:numPr>
        <w:pStyle w:val="Compact"/>
      </w:pPr>
      <w:r>
        <w:t xml:space="preserve">To evaluate the impact of digital transformation on HR functions within Istanbul's corporate sector</w:t>
      </w:r>
    </w:p>
    <w:p>
      <w:pPr>
        <w:numPr>
          <w:ilvl w:val="0"/>
          <w:numId w:val="1001"/>
        </w:numPr>
        <w:pStyle w:val="Compact"/>
      </w:pPr>
      <w:r>
        <w:t xml:space="preserve">To develop a context-specific competency framework for Human Resources Manager roles tailored to Turkey Istanbul's market dynamics</w:t>
      </w:r>
    </w:p>
    <w:bookmarkEnd w:id="22"/>
    <w:bookmarkStart w:id="23" w:name="literature-review-key-gaps"/>
    <w:p>
      <w:pPr>
        <w:pStyle w:val="Heading2"/>
      </w:pPr>
      <w:r>
        <w:t xml:space="preserve">4. Literature Review (Key Gaps)</w:t>
      </w:r>
    </w:p>
    <w:p>
      <w:pPr>
        <w:pStyle w:val="FirstParagraph"/>
      </w:pPr>
      <w:r>
        <w:t xml:space="preserve">Existing literature primarily focuses on Western HR models (e.g., Ulrich's HR Architecture), which fail to account for Turkey's unique labor culture, religious influences, and rapid economic shifts. Studies by Öztürk &amp; Yılmaz (2021) highlight Istanbul-specific challenges like "family-centric work-life balance expectations" not addressed in global frameworks. Similarly, Aksoy (2022) notes that 73% of HR managers in Turkey Istanbul cite "cultural adaptation of international policies" as their top challenge – a gap unexplored in prior research. This</w:t>
      </w:r>
      <w:r>
        <w:t xml:space="preserve"> </w:t>
      </w:r>
      <w:r>
        <w:rPr>
          <w:bCs/>
          <w:b/>
        </w:rPr>
        <w:t xml:space="preserve">Research Proposal</w:t>
      </w:r>
      <w:r>
        <w:t xml:space="preserve"> </w:t>
      </w:r>
      <w:r>
        <w:t xml:space="preserve">bridges this critical oversight by grounding findings exclusively within Istanbul's operational reality.</w:t>
      </w:r>
    </w:p>
    <w:bookmarkEnd w:id="23"/>
    <w:bookmarkStart w:id="24" w:name="methodology"/>
    <w:p>
      <w:pPr>
        <w:pStyle w:val="Heading2"/>
      </w:pPr>
      <w:r>
        <w:t xml:space="preserve">5. Methodology</w:t>
      </w:r>
    </w:p>
    <w:p>
      <w:pPr>
        <w:pStyle w:val="FirstParagraph"/>
      </w:pPr>
      <w:r>
        <w:t xml:space="preserve">This mixed-methods study combines quantitative surveys and qualitative case studies across 80 organizations in Istanbul's key sectors (finance, tech, manufacturing, hospitality). We will:</w:t>
      </w:r>
    </w:p>
    <w:p>
      <w:pPr>
        <w:numPr>
          <w:ilvl w:val="0"/>
          <w:numId w:val="1002"/>
        </w:numPr>
        <w:pStyle w:val="Compact"/>
      </w:pPr>
      <w:r>
        <w:rPr>
          <w:bCs/>
          <w:b/>
        </w:rPr>
        <w:t xml:space="preserve">Phase 1:</w:t>
      </w:r>
      <w:r>
        <w:t xml:space="preserve"> </w:t>
      </w:r>
      <w:r>
        <w:t xml:space="preserve">Survey 500 HR professionals via structured questionnaires assessing competency gaps (using adapted Delphi technique)</w:t>
      </w:r>
    </w:p>
    <w:p>
      <w:pPr>
        <w:numPr>
          <w:ilvl w:val="0"/>
          <w:numId w:val="1002"/>
        </w:numPr>
        <w:pStyle w:val="Compact"/>
      </w:pPr>
      <w:r>
        <w:rPr>
          <w:bCs/>
          <w:b/>
        </w:rPr>
        <w:t xml:space="preserve">Phase 2:</w:t>
      </w:r>
      <w:r>
        <w:t xml:space="preserve"> </w:t>
      </w:r>
      <w:r>
        <w:t xml:space="preserve">Conduct in-depth interviews with 30 senior HR Managers and CEO-level executives from multinational corporations headquartered in Istanbul</w:t>
      </w:r>
    </w:p>
    <w:p>
      <w:pPr>
        <w:numPr>
          <w:ilvl w:val="0"/>
          <w:numId w:val="1002"/>
        </w:numPr>
        <w:pStyle w:val="Compact"/>
      </w:pPr>
      <w:r>
        <w:rPr>
          <w:bCs/>
          <w:b/>
        </w:rPr>
        <w:t xml:space="preserve">Phase 3:</w:t>
      </w:r>
      <w:r>
        <w:t xml:space="preserve"> </w:t>
      </w:r>
      <w:r>
        <w:t xml:space="preserve">Analyze regulatory compliance data from Turkish Ministry of Labor (2019-2024) to identify trends impacting HR operations</w:t>
      </w:r>
    </w:p>
    <w:p>
      <w:pPr>
        <w:pStyle w:val="FirstParagraph"/>
      </w:pPr>
      <w:r>
        <w:t xml:space="preserve">Data analysis will employ NVivo for qualitative themes and SPSS for statistical correlation between HR leadership practices and organizational KPIs. Sampling prioritizes Istanbul districts with highest corporate density (Beyoğlu, Kadıköy, Levent) to ensure geographic relevance to the</w:t>
      </w:r>
      <w:r>
        <w:t xml:space="preserve"> </w:t>
      </w:r>
      <w:r>
        <w:rPr>
          <w:bCs/>
          <w:b/>
        </w:rPr>
        <w:t xml:space="preserve">Turkey Istanbul</w:t>
      </w:r>
      <w:r>
        <w:t xml:space="preserve"> </w:t>
      </w:r>
      <w:r>
        <w:t xml:space="preserve">context.</w:t>
      </w:r>
    </w:p>
    <w:bookmarkEnd w:id="24"/>
    <w:bookmarkStart w:id="25" w:name="expected-outcomes-and-significance"/>
    <w:p>
      <w:pPr>
        <w:pStyle w:val="Heading2"/>
      </w:pPr>
      <w:r>
        <w:t xml:space="preserve">6. Expected Outcomes and Significance</w:t>
      </w:r>
    </w:p>
    <w:p>
      <w:pPr>
        <w:pStyle w:val="FirstParagraph"/>
      </w:pPr>
      <w:r>
        <w:t xml:space="preserve">This research will produce:</w:t>
      </w:r>
    </w:p>
    <w:p>
      <w:pPr>
        <w:numPr>
          <w:ilvl w:val="0"/>
          <w:numId w:val="1003"/>
        </w:numPr>
        <w:pStyle w:val="Compact"/>
      </w:pPr>
      <w:r>
        <w:t xml:space="preserve">A validated competency framework for the Human Resources Manager role in Turkey Istanbul, addressing cultural intelligence, regulatory navigation, and digital HRM skills</w:t>
      </w:r>
    </w:p>
    <w:p>
      <w:pPr>
        <w:numPr>
          <w:ilvl w:val="0"/>
          <w:numId w:val="1003"/>
        </w:numPr>
        <w:pStyle w:val="Compact"/>
      </w:pPr>
      <w:r>
        <w:t xml:space="preserve">A benchmarking tool comparing HR performance metrics across Istanbul's industry clusters</w:t>
      </w:r>
    </w:p>
    <w:p>
      <w:pPr>
        <w:numPr>
          <w:ilvl w:val="0"/>
          <w:numId w:val="1003"/>
        </w:numPr>
        <w:pStyle w:val="Compact"/>
      </w:pPr>
      <w:r>
        <w:t xml:space="preserve">Actionable recommendations for HR development programs targeting local talent pipelines</w:t>
      </w:r>
    </w:p>
    <w:p>
      <w:pPr>
        <w:pStyle w:val="FirstParagraph"/>
      </w:pPr>
      <w:r>
        <w:t xml:space="preserve">For organizations in Turkey Istanbul, these outcomes will directly address current pain points: reducing turnover costs (estimated at $3.5B annually for Istanbul firms), improving compliance with new Turkish Labor Law amendments, and enhancing employer branding in a competitive market. The findings will empower HR professionals to move beyond administrative functions toward strategic influence – transforming the</w:t>
      </w:r>
      <w:r>
        <w:t xml:space="preserve"> </w:t>
      </w:r>
      <w:r>
        <w:rPr>
          <w:iCs/>
          <w:i/>
        </w:rPr>
        <w:t xml:space="preserve">Human Resources Manager</w:t>
      </w:r>
      <w:r>
        <w:t xml:space="preserve"> </w:t>
      </w:r>
      <w:r>
        <w:t xml:space="preserve">into a pivotal business driver rather than a support function.</w:t>
      </w:r>
    </w:p>
    <w:bookmarkEnd w:id="25"/>
    <w:bookmarkStart w:id="26" w:name="timeline-and-implementation-plan"/>
    <w:p>
      <w:pPr>
        <w:pStyle w:val="Heading2"/>
      </w:pPr>
      <w:r>
        <w:t xml:space="preserve">7. Timeline and Implementation Plan</w:t>
      </w:r>
    </w:p>
    <w:p>
      <w:pPr>
        <w:pStyle w:val="FirstParagraph"/>
      </w:pPr>
      <w:r>
        <w:rPr>
          <w:bCs/>
          <w:b/>
        </w:rPr>
        <w:t xml:space="preserve">Turkey Istanbul</w:t>
      </w:r>
      <w:r>
        <w:t xml:space="preserve">-specific timeline (18 months):</w:t>
      </w:r>
    </w:p>
    <w:p>
      <w:pPr>
        <w:numPr>
          <w:ilvl w:val="0"/>
          <w:numId w:val="1004"/>
        </w:numPr>
        <w:pStyle w:val="Compact"/>
      </w:pPr>
      <w:r>
        <w:rPr>
          <w:bCs/>
          <w:b/>
        </w:rPr>
        <w:t xml:space="preserve">Months 1-3:</w:t>
      </w:r>
      <w:r>
        <w:t xml:space="preserve"> </w:t>
      </w:r>
      <w:r>
        <w:t xml:space="preserve">Regulatory analysis of Turkish labor law updates; stakeholder engagement with Istanbul Chamber of Commerce</w:t>
      </w:r>
    </w:p>
    <w:p>
      <w:pPr>
        <w:numPr>
          <w:ilvl w:val="0"/>
          <w:numId w:val="1004"/>
        </w:numPr>
        <w:pStyle w:val="Compact"/>
      </w:pPr>
      <w:r>
        <w:rPr>
          <w:bCs/>
          <w:b/>
        </w:rPr>
        <w:t xml:space="preserve">Months 4-6:</w:t>
      </w:r>
      <w:r>
        <w:t xml:space="preserve"> </w:t>
      </w:r>
      <w:r>
        <w:t xml:space="preserve">Survey instrument development and pilot testing across 15 Istanbul companies</w:t>
      </w:r>
    </w:p>
    <w:p>
      <w:pPr>
        <w:numPr>
          <w:ilvl w:val="0"/>
          <w:numId w:val="1004"/>
        </w:numPr>
        <w:pStyle w:val="Compact"/>
      </w:pPr>
      <w:r>
        <w:rPr>
          <w:bCs/>
          <w:b/>
        </w:rPr>
        <w:t xml:space="preserve">Months 7-12:</w:t>
      </w:r>
      <w:r>
        <w:t xml:space="preserve"> </w:t>
      </w:r>
      <w:r>
        <w:t xml:space="preserve">Comprehensive data collection phase (fieldwork in Istanbul districts)</w:t>
      </w:r>
    </w:p>
    <w:p>
      <w:pPr>
        <w:numPr>
          <w:ilvl w:val="0"/>
          <w:numId w:val="1004"/>
        </w:numPr>
        <w:pStyle w:val="Compact"/>
      </w:pPr>
      <w:r>
        <w:rPr>
          <w:bCs/>
          <w:b/>
        </w:rPr>
        <w:t xml:space="preserve">Months 13-15:</w:t>
      </w:r>
      <w:r>
        <w:t xml:space="preserve"> </w:t>
      </w:r>
      <w:r>
        <w:t xml:space="preserve">Data analysis and framework validation through workshops with HR executives at Istanbul's International HR Summit</w:t>
      </w:r>
    </w:p>
    <w:p>
      <w:pPr>
        <w:numPr>
          <w:ilvl w:val="0"/>
          <w:numId w:val="1004"/>
        </w:numPr>
        <w:pStyle w:val="Compact"/>
      </w:pPr>
      <w:r>
        <w:rPr>
          <w:bCs/>
          <w:b/>
        </w:rPr>
        <w:t xml:space="preserve">Months 16-18:</w:t>
      </w:r>
      <w:r>
        <w:t xml:space="preserve"> </w:t>
      </w:r>
      <w:r>
        <w:t xml:space="preserve">Final report preparation and stakeholder dissemination (including tailored workshops for Turkish organizations)</w:t>
      </w:r>
    </w:p>
    <w:bookmarkEnd w:id="26"/>
    <w:bookmarkStart w:id="27" w:name="ethical-considerations"/>
    <w:p>
      <w:pPr>
        <w:pStyle w:val="Heading2"/>
      </w:pPr>
      <w:r>
        <w:t xml:space="preserve">8. Ethical Considerations</w:t>
      </w:r>
    </w:p>
    <w:p>
      <w:pPr>
        <w:pStyle w:val="FirstParagraph"/>
      </w:pPr>
      <w:r>
        <w:t xml:space="preserve">All participants in Istanbul will provide informed consent. Anonymization protocols will protect organizational data per Turkish Data Protection Authority regulations (KVKK). Findings will be shared through open-access channels to benefit Turkey's broader HR ecosystem, with special emphasis on SMEs in Istanbul that lack dedicated HR resources.</w:t>
      </w:r>
    </w:p>
    <w:bookmarkEnd w:id="27"/>
    <w:bookmarkStart w:id="28" w:name="conclusion"/>
    <w:p>
      <w:pPr>
        <w:pStyle w:val="Heading2"/>
      </w:pPr>
      <w:r>
        <w:t xml:space="preserve">9. Conclusion</w:t>
      </w:r>
    </w:p>
    <w:p>
      <w:pPr>
        <w:pStyle w:val="FirstParagraph"/>
      </w:pPr>
      <w:r>
        <w:t xml:space="preserve">The strategic importance of the Human Resources Manager role in Turkey Istanbul cannot be overstated. As this</w:t>
      </w:r>
      <w:r>
        <w:t xml:space="preserve"> </w:t>
      </w:r>
      <w:r>
        <w:rPr>
          <w:bCs/>
          <w:b/>
        </w:rPr>
        <w:t xml:space="preserve">Research Proposal</w:t>
      </w:r>
      <w:r>
        <w:t xml:space="preserve"> </w:t>
      </w:r>
      <w:r>
        <w:t xml:space="preserve">demonstrates, current practices require urgent modernization to address unique market realities – from navigating complex labor regulations to fostering inclusive workplaces across Turkey's diverse workforce. By establishing a contextually grounded competency model for HR leadership in Istanbul, this research will provide actionable intelligence for organizations seeking sustainable growth in one of the world's most dynamic urban economies. The outcomes promise not only improved HR efficiency but also enhanced corporate social responsibility – aligning with Turkey's national vision for "Human Capital Development." This</w:t>
      </w:r>
      <w:r>
        <w:t xml:space="preserve"> </w:t>
      </w:r>
      <w:r>
        <w:rPr>
          <w:bCs/>
          <w:b/>
        </w:rPr>
        <w:t xml:space="preserve">Research Proposal</w:t>
      </w:r>
      <w:r>
        <w:t xml:space="preserve"> </w:t>
      </w:r>
      <w:r>
        <w:t xml:space="preserve">represents a critical step toward professionalizing the Human Resources Manager profession within Turkey Istanbul, ultimately contributing to the city's position as a global business leader.</w:t>
      </w:r>
    </w:p>
    <w:p>
      <w:pPr>
        <w:pStyle w:val="BodyText"/>
      </w:pPr>
      <w:r>
        <w:rPr>
          <w:iCs/>
          <w:i/>
        </w:rPr>
        <w:t xml:space="preserve">This research directly addresses the urgent need for localized HR excellence in Turkey Istanbul. The proposed study transcends theoretical analysis by delivering practical frameworks designed for immediate implementation across Istanbul's corporate landscape. As businesses continue to prioritize talent strategy amid Turkey's evolving economic trajectory, the insights generated will become increasingly valuable assets for every organization operating within this vibrant metropolis.</w:t>
      </w:r>
    </w:p>
    <w:p>
      <w:pPr>
        <w:pStyle w:val="BodyText"/>
      </w:pPr>
      <w:r>
        <w:rPr>
          <w:bCs/>
          <w:b/>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Human Resources Manager in Turkey Istanbul</dc:title>
  <dc:creator/>
  <dc:language>en</dc:language>
  <cp:keywords/>
  <dcterms:created xsi:type="dcterms:W3CDTF">2026-07-20T09:21:07Z</dcterms:created>
  <dcterms:modified xsi:type="dcterms:W3CDTF">2026-07-20T09:21:07Z</dcterms:modified>
</cp:coreProperties>
</file>

<file path=docProps/custom.xml><?xml version="1.0" encoding="utf-8"?>
<Properties xmlns="http://schemas.openxmlformats.org/officeDocument/2006/custom-properties" xmlns:vt="http://schemas.openxmlformats.org/officeDocument/2006/docPropsVTypes"/>
</file>