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b104faed704c085bfff0f646e05e811be58af87"/>
    <w:p>
      <w:pPr>
        <w:pStyle w:val="Heading1"/>
      </w:pPr>
      <w:r>
        <w:t xml:space="preserve">Research Proposal: Navigating Contemporary HR Challenges for Human Resources Managers in United Kingdom Birmingham</w:t>
      </w:r>
    </w:p>
    <w:bookmarkStart w:id="20" w:name="abstract"/>
    <w:p>
      <w:pPr>
        <w:pStyle w:val="Heading2"/>
      </w:pPr>
      <w:r>
        <w:t xml:space="preserve">Abstract</w:t>
      </w:r>
    </w:p>
    <w:p>
      <w:pPr>
        <w:pStyle w:val="FirstParagraph"/>
      </w:pPr>
      <w:r>
        <w:t xml:space="preserve">This research proposal investigates the evolving role of the Human Resources Manager within the unique socio-economic and cultural landscape of Birmingham, United Kingdom. Focusing on organizations across diverse sectors including healthcare, manufacturing, digital technology, and public services, this study addresses critical gaps in understanding how local contextual factors—such as high workforce diversity (30% BAME population), post-industrial economic transition, Brexit-related labor market shifts, and regional talent scarcity—affect HR strategy implementation. The findings aim to provide evidence-based recommendations for Human Resources Managers operating in United Kingdom Birmingham to enhance workforce resilience, equity, and organizational performance within the UK's second-largest city.</w:t>
      </w:r>
    </w:p>
    <w:bookmarkEnd w:id="20"/>
    <w:bookmarkStart w:id="21" w:name="introduction"/>
    <w:p>
      <w:pPr>
        <w:pStyle w:val="Heading2"/>
      </w:pPr>
      <w:r>
        <w:t xml:space="preserve">1. Introduction</w:t>
      </w:r>
    </w:p>
    <w:p>
      <w:pPr>
        <w:pStyle w:val="FirstParagraph"/>
      </w:pPr>
      <w:r>
        <w:t xml:space="preserve">Birmingham stands as a pivotal economic hub within the United Kingdom, boasting the largest urban economy outside London and a population exceeding 1.2 million residents with exceptional cultural diversity (Office for National Statistics, 2023). This dynamism presents both opportunities and complexities for the Human Resources Manager. The role has evolved beyond administrative functions to become a strategic business partner crucial for navigating regional challenges: skills shortages in key sectors like advanced manufacturing (e.g., Jaguar Land Rover), the impact of immigration policy changes post-Brexit on local labor supply, and the imperative to foster inclusive workplaces reflecting Birmingham's demographic reality. Despite its significance, there is a lack of localized research specifically examining how Human Resources Managers adapt HR policies and practices within the distinct context of United Kingdom Birmingham. This proposal outlines a study designed to fill this critical gap.</w:t>
      </w:r>
    </w:p>
    <w:bookmarkEnd w:id="21"/>
    <w:bookmarkStart w:id="22" w:name="research-problem-and-rationale"/>
    <w:p>
      <w:pPr>
        <w:pStyle w:val="Heading2"/>
      </w:pPr>
      <w:r>
        <w:t xml:space="preserve">2. Research Problem and Rationale</w:t>
      </w:r>
    </w:p>
    <w:p>
      <w:pPr>
        <w:pStyle w:val="FirstParagraph"/>
      </w:pPr>
      <w:r>
        <w:t xml:space="preserve">Human Resources Managers in United Kingdom Birmingham operate in a multifaceted environment characterized by:</w:t>
      </w:r>
    </w:p>
    <w:p>
      <w:pPr>
        <w:numPr>
          <w:ilvl w:val="0"/>
          <w:numId w:val="1001"/>
        </w:numPr>
        <w:pStyle w:val="Compact"/>
      </w:pPr>
      <w:r>
        <w:rPr>
          <w:bCs/>
          <w:b/>
        </w:rPr>
        <w:t xml:space="preserve">High Diversity &amp; Inclusion Imperatives:</w:t>
      </w:r>
      <w:r>
        <w:t xml:space="preserve"> </w:t>
      </w:r>
      <w:r>
        <w:t xml:space="preserve">Managing a workforce where over 35% identify as minority ethnic groups requires HR strategies beyond standard UK equality legislation (Equality Act 2010) to address intersectional challenges and leverage diversity for innovation.</w:t>
      </w:r>
    </w:p>
    <w:p>
      <w:pPr>
        <w:numPr>
          <w:ilvl w:val="0"/>
          <w:numId w:val="1001"/>
        </w:numPr>
        <w:pStyle w:val="Compact"/>
      </w:pPr>
      <w:r>
        <w:rPr>
          <w:bCs/>
          <w:b/>
        </w:rPr>
        <w:t xml:space="preserve">Economic Transition Pressures:</w:t>
      </w:r>
      <w:r>
        <w:t xml:space="preserve"> </w:t>
      </w:r>
      <w:r>
        <w:t xml:space="preserve">Birmingham's economy is shifting from traditional manufacturing towards green tech, digital services, and healthcare. This necessitates continuous reskilling/upskilling initiatives managed by the Human Resources Manager, impacting recruitment and retention strategies.</w:t>
      </w:r>
    </w:p>
    <w:p>
      <w:pPr>
        <w:numPr>
          <w:ilvl w:val="0"/>
          <w:numId w:val="1001"/>
        </w:numPr>
        <w:pStyle w:val="Compact"/>
      </w:pPr>
      <w:r>
        <w:rPr>
          <w:bCs/>
          <w:b/>
        </w:rPr>
        <w:t xml:space="preserve">Labor Market Volatility:</w:t>
      </w:r>
      <w:r>
        <w:t xml:space="preserve"> </w:t>
      </w:r>
      <w:r>
        <w:t xml:space="preserve">Post-Brexit visa requirements have exacerbated skills shortages in sectors like construction and hospitality—key employers in Birmingham. The Human Resources Manager must innovate sourcing strategies while navigating complex UK immigration rules.</w:t>
      </w:r>
    </w:p>
    <w:p>
      <w:pPr>
        <w:numPr>
          <w:ilvl w:val="0"/>
          <w:numId w:val="1001"/>
        </w:numPr>
        <w:pStyle w:val="Compact"/>
      </w:pPr>
      <w:r>
        <w:rPr>
          <w:bCs/>
          <w:b/>
        </w:rPr>
        <w:t xml:space="preserve">Regional Disparities:</w:t>
      </w:r>
      <w:r>
        <w:t xml:space="preserve"> </w:t>
      </w:r>
      <w:r>
        <w:t xml:space="preserve">Significant economic inequality exists within Birmingham, with areas of high deprivation impacting workforce participation and engagement; HR practices must address these local inequalities to be effective.</w:t>
      </w:r>
    </w:p>
    <w:p>
      <w:pPr>
        <w:pStyle w:val="FirstParagraph"/>
      </w:pPr>
      <w:r>
        <w:t xml:space="preserve">The current absence of context-specific research hinders the development of optimal HR frameworks for Human Resources Managers in this pivotal UK city. This study directly addresses the need for localized insights to support effective human capital management within United Kingdom Birmingham.</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identify, analyze, and evaluate the strategic challenges and adaptive HR practices employed by Human Resources Managers operating within organizations across Birmingham, United Kingdom.</w:t>
      </w:r>
    </w:p>
    <w:p>
      <w:pPr>
        <w:pStyle w:val="BodyText"/>
      </w:pPr>
      <w:r>
        <w:rPr>
          <w:bCs/>
          <w:b/>
        </w:rPr>
        <w:t xml:space="preserve">Objectives:</w:t>
      </w:r>
    </w:p>
    <w:p>
      <w:pPr>
        <w:numPr>
          <w:ilvl w:val="0"/>
          <w:numId w:val="1002"/>
        </w:numPr>
        <w:pStyle w:val="Compact"/>
      </w:pPr>
      <w:r>
        <w:t xml:space="preserve">To map the primary strategic priorities of Human Resources Managers in Birmingham-based organizations (e.g., talent attraction, retention, DEI strategy, skills development) against local economic and demographic realities.</w:t>
      </w:r>
    </w:p>
    <w:p>
      <w:pPr>
        <w:numPr>
          <w:ilvl w:val="0"/>
          <w:numId w:val="1002"/>
        </w:numPr>
        <w:pStyle w:val="Compact"/>
      </w:pPr>
      <w:r>
        <w:t xml:space="preserve">To critically assess the effectiveness of current HR policies (recruitment, performance management, learning &amp; development) in addressing Birmingham-specific challenges like labor shortages and cultural diversity.</w:t>
      </w:r>
    </w:p>
    <w:p>
      <w:pPr>
        <w:numPr>
          <w:ilvl w:val="0"/>
          <w:numId w:val="1002"/>
        </w:numPr>
        <w:pStyle w:val="Compact"/>
      </w:pPr>
      <w:r>
        <w:t xml:space="preserve">To explore the impact of UK-wide legislation (e.g., National Living Wage, Health &amp; Safety regulations) on day-to-day HR practice within the Birmingham context.</w:t>
      </w:r>
    </w:p>
    <w:p>
      <w:pPr>
        <w:numPr>
          <w:ilvl w:val="0"/>
          <w:numId w:val="1002"/>
        </w:numPr>
        <w:pStyle w:val="Compact"/>
      </w:pPr>
      <w:r>
        <w:t xml:space="preserve">To develop a practical framework of best practices for Human Resources Managers to enhance organizational resilience and equity in United Kingdom Birmingham.</w:t>
      </w:r>
    </w:p>
    <w:bookmarkEnd w:id="23"/>
    <w:bookmarkStart w:id="24" w:name="methodology"/>
    <w:p>
      <w:pPr>
        <w:pStyle w:val="Heading2"/>
      </w:pPr>
      <w:r>
        <w:t xml:space="preserve">4. Methodology</w:t>
      </w:r>
    </w:p>
    <w:p>
      <w:pPr>
        <w:pStyle w:val="FirstParagraph"/>
      </w:pPr>
      <w:r>
        <w:t xml:space="preserve">This study will employ a mixed-methods approach, combining qualitative depth with quantitative breadth to ensure robust findings relevant to the United Kingdom Birmingham context:</w:t>
      </w:r>
    </w:p>
    <w:p>
      <w:pPr>
        <w:numPr>
          <w:ilvl w:val="0"/>
          <w:numId w:val="1003"/>
        </w:numPr>
        <w:pStyle w:val="Compact"/>
      </w:pPr>
      <w:r>
        <w:rPr>
          <w:bCs/>
          <w:b/>
        </w:rPr>
        <w:t xml:space="preserve">Phase 1 (Qualitative):</w:t>
      </w:r>
      <w:r>
        <w:t xml:space="preserve"> </w:t>
      </w:r>
      <w:r>
        <w:t xml:space="preserve">Semi-structured interviews with 25–30 Human Resources Managers from diverse Birmingham organizations (e.g., NHS Foundation Trusts, large manufacturing firms like JLR suppliers, digital startups, local government—Birmingham City Council). Interviews will explore real-world challenges and adaptive strategies.</w:t>
      </w:r>
    </w:p>
    <w:p>
      <w:pPr>
        <w:numPr>
          <w:ilvl w:val="0"/>
          <w:numId w:val="1003"/>
        </w:numPr>
        <w:pStyle w:val="Compact"/>
      </w:pPr>
      <w:r>
        <w:rPr>
          <w:bCs/>
          <w:b/>
        </w:rPr>
        <w:t xml:space="preserve">Phase 2 (Quantitative):</w:t>
      </w:r>
      <w:r>
        <w:t xml:space="preserve"> </w:t>
      </w:r>
      <w:r>
        <w:t xml:space="preserve">Online survey distributed to 150+ HR professionals across Birmingham-based SMEs and larger corporations. The survey will quantify the prevalence of specific challenges (e.g., % struggling with EU worker retention, % implementing localized DEI programs) and measure perceived effectiveness of practices.</w:t>
      </w:r>
    </w:p>
    <w:p>
      <w:pPr>
        <w:numPr>
          <w:ilvl w:val="0"/>
          <w:numId w:val="1003"/>
        </w:numPr>
        <w:pStyle w:val="Compact"/>
      </w:pPr>
      <w:r>
        <w:rPr>
          <w:bCs/>
          <w:b/>
        </w:rPr>
        <w:t xml:space="preserve">Data Analysis:</w:t>
      </w:r>
      <w:r>
        <w:t xml:space="preserve"> </w:t>
      </w:r>
      <w:r>
        <w:t xml:space="preserve">Thematic analysis for interview data; statistical analysis (SPSS) for survey data. Triangulation will ensure findings are robust and contextually grounded in United Kingdom Birmingham.</w:t>
      </w:r>
    </w:p>
    <w:p>
      <w:pPr>
        <w:numPr>
          <w:ilvl w:val="0"/>
          <w:numId w:val="1003"/>
        </w:numPr>
        <w:pStyle w:val="Compact"/>
      </w:pPr>
      <w:r>
        <w:rPr>
          <w:bCs/>
          <w:b/>
        </w:rPr>
        <w:t xml:space="preserve">Sampling Strategy:</w:t>
      </w:r>
      <w:r>
        <w:t xml:space="preserve"> </w:t>
      </w:r>
      <w:r>
        <w:t xml:space="preserve">Purposive sampling to ensure representation across key Birmingham sectors, company sizes, and geographic areas within the city (e.g., inner-city vs. outer boroughs) to capture the full spectrum of HR Manager experiences.</w:t>
      </w:r>
    </w:p>
    <w:bookmarkEnd w:id="24"/>
    <w:bookmarkStart w:id="25" w:name="significance-of-the-study"/>
    <w:p>
      <w:pPr>
        <w:pStyle w:val="Heading2"/>
      </w:pPr>
      <w:r>
        <w:t xml:space="preserve">5. Significance of the Study</w:t>
      </w:r>
    </w:p>
    <w:p>
      <w:pPr>
        <w:pStyle w:val="FirstParagraph"/>
      </w:pPr>
      <w:r>
        <w:t xml:space="preserve">This research holds significant value for multiple stakeholders within United Kingdom Birmingham:</w:t>
      </w:r>
    </w:p>
    <w:p>
      <w:pPr>
        <w:numPr>
          <w:ilvl w:val="0"/>
          <w:numId w:val="1004"/>
        </w:numPr>
        <w:pStyle w:val="Compact"/>
      </w:pPr>
      <w:r>
        <w:rPr>
          <w:bCs/>
          <w:b/>
        </w:rPr>
        <w:t xml:space="preserve">Human Resources Managers:</w:t>
      </w:r>
      <w:r>
        <w:t xml:space="preserve"> </w:t>
      </w:r>
      <w:r>
        <w:t xml:space="preserve">Provides directly applicable insights and evidence-based strategies to navigate Birmingham's unique HR landscape, enhancing their strategic impact.</w:t>
      </w:r>
    </w:p>
    <w:p>
      <w:pPr>
        <w:numPr>
          <w:ilvl w:val="0"/>
          <w:numId w:val="1004"/>
        </w:numPr>
        <w:pStyle w:val="Compact"/>
      </w:pPr>
      <w:r>
        <w:rPr>
          <w:bCs/>
          <w:b/>
        </w:rPr>
        <w:t xml:space="preserve">Organizations in Birmingham:</w:t>
      </w:r>
      <w:r>
        <w:t xml:space="preserve"> </w:t>
      </w:r>
      <w:r>
        <w:t xml:space="preserve">Offers actionable guidance for developing HR policies that attract talent, boost retention, improve productivity, and foster inclusive cultures aligned with the city's demographic profile.</w:t>
      </w:r>
    </w:p>
    <w:p>
      <w:pPr>
        <w:numPr>
          <w:ilvl w:val="0"/>
          <w:numId w:val="1004"/>
        </w:numPr>
        <w:pStyle w:val="Compact"/>
      </w:pPr>
      <w:r>
        <w:rPr>
          <w:bCs/>
          <w:b/>
        </w:rPr>
        <w:t xml:space="preserve">Policymakers (Local &amp; National):</w:t>
      </w:r>
      <w:r>
        <w:t xml:space="preserve"> </w:t>
      </w:r>
      <w:r>
        <w:t xml:space="preserve">Informs local economic development strategies (e.g., Birmingham City Council’s "Birmingham 2035" plan) and national labor market policies by highlighting region-specific HR needs.</w:t>
      </w:r>
    </w:p>
    <w:p>
      <w:pPr>
        <w:numPr>
          <w:ilvl w:val="0"/>
          <w:numId w:val="1004"/>
        </w:numPr>
        <w:pStyle w:val="Compact"/>
      </w:pPr>
      <w:r>
        <w:rPr>
          <w:bCs/>
          <w:b/>
        </w:rPr>
        <w:t xml:space="preserve">Academia:</w:t>
      </w:r>
      <w:r>
        <w:t xml:space="preserve"> </w:t>
      </w:r>
      <w:r>
        <w:t xml:space="preserve">Contributes to the growing body of UK regional HR literature, moving beyond London-centric perspectives to understand the Midlands context.</w:t>
      </w:r>
    </w:p>
    <w:bookmarkEnd w:id="25"/>
    <w:bookmarkStart w:id="26" w:name="ethical-considerations"/>
    <w:p>
      <w:pPr>
        <w:pStyle w:val="Heading2"/>
      </w:pPr>
      <w:r>
        <w:t xml:space="preserve">6. Ethical Considerations</w:t>
      </w:r>
    </w:p>
    <w:p>
      <w:pPr>
        <w:pStyle w:val="FirstParagraph"/>
      </w:pPr>
      <w:r>
        <w:t xml:space="preserve">All participants will provide informed consent. Anonymity and confidentiality of data will be strictly maintained in line with UK Data Protection Act 2018 and GDPR. Participant identity information will be stored separately from research data. The University of Birmingham Ethics Committee (or equivalent) approval will be sought prior to fieldwork commencement.</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literature review, refine instruments, ethics approval.</w:t>
      </w:r>
    </w:p>
    <w:p>
      <w:pPr>
        <w:pStyle w:val="BodyText"/>
      </w:pPr>
      <w:r>
        <w:rPr>
          <w:bCs/>
          <w:b/>
        </w:rPr>
        <w:t xml:space="preserve">Months 3-4:</w:t>
      </w:r>
      <w:r>
        <w:t xml:space="preserve"> </w:t>
      </w:r>
      <w:r>
        <w:t xml:space="preserve">Recruitment of participants; conduct interviews and distribute surveys.</w:t>
      </w:r>
    </w:p>
    <w:p>
      <w:pPr>
        <w:pStyle w:val="BodyText"/>
      </w:pPr>
      <w:r>
        <w:rPr>
          <w:bCs/>
          <w:b/>
        </w:rPr>
        <w:t xml:space="preserve">Months 5-6:</w:t>
      </w:r>
      <w:r>
        <w:t xml:space="preserve"> </w:t>
      </w:r>
      <w:r>
        <w:t xml:space="preserve">Data analysis (qualitative &amp; quantitative).</w:t>
      </w:r>
    </w:p>
    <w:p>
      <w:pPr>
        <w:pStyle w:val="BodyText"/>
      </w:pPr>
      <w:r>
        <w:rPr>
          <w:bCs/>
          <w:b/>
        </w:rPr>
        <w:t xml:space="preserve">Month 7:</w:t>
      </w:r>
      <w:r>
        <w:t xml:space="preserve"> </w:t>
      </w:r>
      <w:r>
        <w:t xml:space="preserve">Draft findings and develop framework for Human Resources Managers in United Kingdom Birmingham.</w:t>
      </w:r>
    </w:p>
    <w:p>
      <w:pPr>
        <w:pStyle w:val="BodyText"/>
      </w:pPr>
      <w:r>
        <w:rPr>
          <w:bCs/>
          <w:b/>
        </w:rPr>
        <w:t xml:space="preserve">Month 8:</w:t>
      </w:r>
      <w:r>
        <w:t xml:space="preserve"> </w:t>
      </w:r>
      <w:r>
        <w:t xml:space="preserve">Final report, stakeholder workshop (Birmingham-based), submission of comprehensive research proposal deliverables.</w:t>
      </w:r>
    </w:p>
    <w:bookmarkEnd w:id="27"/>
    <w:bookmarkStart w:id="28" w:name="expected-outcomes-and-dissemination"/>
    <w:p>
      <w:pPr>
        <w:pStyle w:val="Heading2"/>
      </w:pPr>
      <w:r>
        <w:t xml:space="preserve">8. Expected Outcomes and Dissemination</w:t>
      </w:r>
    </w:p>
    <w:p>
      <w:pPr>
        <w:pStyle w:val="FirstParagraph"/>
      </w:pPr>
      <w:r>
        <w:t xml:space="preserve">The primary outcome is a practical framework titled "</w:t>
      </w:r>
      <w:r>
        <w:rPr>
          <w:iCs/>
          <w:i/>
        </w:rPr>
        <w:t xml:space="preserve">Strategic HR Practice for Birmingham: A Guide for Human Resources Managers</w:t>
      </w:r>
      <w:r>
        <w:t xml:space="preserve">". Key outputs include:</w:t>
      </w:r>
    </w:p>
    <w:p>
      <w:pPr>
        <w:numPr>
          <w:ilvl w:val="0"/>
          <w:numId w:val="1005"/>
        </w:numPr>
        <w:pStyle w:val="Compact"/>
      </w:pPr>
      <w:r>
        <w:t xml:space="preserve">A detailed research report with actionable recommendations.</w:t>
      </w:r>
    </w:p>
    <w:p>
      <w:pPr>
        <w:numPr>
          <w:ilvl w:val="0"/>
          <w:numId w:val="1005"/>
        </w:numPr>
        <w:pStyle w:val="Compact"/>
      </w:pPr>
      <w:r>
        <w:t xml:space="preserve">Policy briefs tailored for Birmingham City Council and the West Midlands Combined Authority.</w:t>
      </w:r>
    </w:p>
    <w:p>
      <w:pPr>
        <w:numPr>
          <w:ilvl w:val="0"/>
          <w:numId w:val="1005"/>
        </w:numPr>
        <w:pStyle w:val="Compact"/>
      </w:pPr>
      <w:r>
        <w:t xml:space="preserve">Presentation at the CIPD (Chartered Institute of Personnel and Development) Midlands Conference, targeting UK-based HR professionals.</w:t>
      </w:r>
    </w:p>
    <w:p>
      <w:pPr>
        <w:numPr>
          <w:ilvl w:val="0"/>
          <w:numId w:val="1005"/>
        </w:numPr>
        <w:pStyle w:val="Compact"/>
      </w:pPr>
      <w:r>
        <w:t xml:space="preserve">Peer-reviewed journal article focusing on regional HR management within the United Kingdom context.</w:t>
      </w:r>
    </w:p>
    <w:bookmarkEnd w:id="28"/>
    <w:bookmarkStart w:id="29" w:name="conclusion"/>
    <w:p>
      <w:pPr>
        <w:pStyle w:val="Heading2"/>
      </w:pPr>
      <w:r>
        <w:t xml:space="preserve">9. Conclusion</w:t>
      </w:r>
    </w:p>
    <w:p>
      <w:pPr>
        <w:pStyle w:val="FirstParagraph"/>
      </w:pPr>
      <w:r>
        <w:t xml:space="preserve">The role of the Human Resources Manager in United Kingdom Birmingham is increasingly complex and strategically vital. This research directly responds to the urgent need for localized knowledge that empowers Human Resources Managers to effectively navigate Birmingham's unique socio-economic tapestry—from its unparalleled diversity and evolving economic base to the challenges posed by national policy shifts. By generating context-specific insights, this study will provide an indispensable resource for HR professionals striving to build resilient, equitable, and high-performing workplaces within the vibrant heart of the United Kingdom Midlands. The findings will not only benefit Birmingham but also contribute significantly to a more nuanced understanding of HR practice across diverse regional settings within the broader United Kingdom.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Practices in United Kingdom Birmingham</dc:title>
  <dc:creator/>
  <dc:language>en</dc:language>
  <cp:keywords/>
  <dcterms:created xsi:type="dcterms:W3CDTF">2026-07-21T05:01:37Z</dcterms:created>
  <dcterms:modified xsi:type="dcterms:W3CDTF">2026-07-21T05:01:37Z</dcterms:modified>
</cp:coreProperties>
</file>

<file path=docProps/custom.xml><?xml version="1.0" encoding="utf-8"?>
<Properties xmlns="http://schemas.openxmlformats.org/officeDocument/2006/custom-properties" xmlns:vt="http://schemas.openxmlformats.org/officeDocument/2006/docPropsVTypes"/>
</file>