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HR</w:t>
      </w:r>
      <w:r>
        <w:t xml:space="preserve"> </w:t>
      </w:r>
      <w:r>
        <w:t xml:space="preserve">Leadership</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b7f7511bf261c595f325ba18f59d0c19ac764c4"/>
    <w:p>
      <w:pPr>
        <w:pStyle w:val="Heading1"/>
      </w:pPr>
      <w:r>
        <w:t xml:space="preserve">Research Proposal: Enhancing Human Resources Management Practices for Competitive Advantage in United Kingdom Manchester Businesses</w:t>
      </w:r>
    </w:p>
    <w:bookmarkStart w:id="20" w:name="introduction-and-contextual-background"/>
    <w:p>
      <w:pPr>
        <w:pStyle w:val="Heading2"/>
      </w:pPr>
      <w:r>
        <w:t xml:space="preserve">1. Introduction and Contextual Background</w:t>
      </w:r>
    </w:p>
    <w:p>
      <w:pPr>
        <w:pStyle w:val="FirstParagraph"/>
      </w:pPr>
      <w:r>
        <w:t xml:space="preserve">The dynamic business landscape of the United Kingdom Manchester has experienced significant transformation since the post-industrial era, evolving into a major economic hub with over 50,000 businesses across manufacturing, technology, healthcare and creative sectors. This growth presents both unprecedented opportunities and complex challenges for organizations seeking to attract and retain talent in a fiercely competitive regional market. The</w:t>
      </w:r>
      <w:r>
        <w:t xml:space="preserve"> </w:t>
      </w:r>
      <w:r>
        <w:rPr>
          <w:bCs/>
          <w:b/>
        </w:rPr>
        <w:t xml:space="preserve">Human Resources Manager</w:t>
      </w:r>
      <w:r>
        <w:t xml:space="preserve"> </w:t>
      </w:r>
      <w:r>
        <w:t xml:space="preserve">has emerged as the pivotal strategic partner responsible for navigating these complexities through evidence-based people management practices. This</w:t>
      </w:r>
      <w:r>
        <w:t xml:space="preserve"> </w:t>
      </w:r>
      <w:r>
        <w:rPr>
          <w:bCs/>
          <w:b/>
        </w:rPr>
        <w:t xml:space="preserve">Research Proposal</w:t>
      </w:r>
      <w:r>
        <w:t xml:space="preserve"> </w:t>
      </w:r>
      <w:r>
        <w:t xml:space="preserve">addresses the critical need for localized, data-driven HR strategies tailored to Manchester's unique economic ecosystem within the wider United Kingdom context.</w:t>
      </w:r>
    </w:p>
    <w:bookmarkEnd w:id="20"/>
    <w:bookmarkStart w:id="21" w:name="problem-statement"/>
    <w:p>
      <w:pPr>
        <w:pStyle w:val="Heading2"/>
      </w:pPr>
      <w:r>
        <w:t xml:space="preserve">2. Problem Statement</w:t>
      </w:r>
    </w:p>
    <w:p>
      <w:pPr>
        <w:pStyle w:val="FirstParagraph"/>
      </w:pPr>
      <w:r>
        <w:t xml:space="preserve">Current HR practices in Manchester-based organizations often rely on generic UK-wide frameworks that fail to account for regional nuances. A 2023 Greater Manchester Chamber of Commerce survey revealed that 68% of local businesses report higher than average staff turnover (15.7% annually) compared to the national average (12.4%), directly linked to ineffective talent management strategies. This gap represents a significant economic loss – approximately £450 million annually in recruitment and training costs across Manchester's SME sector alone. Crucially, existing literature lacks region-specific insights into how</w:t>
      </w:r>
      <w:r>
        <w:t xml:space="preserve"> </w:t>
      </w:r>
      <w:r>
        <w:rPr>
          <w:bCs/>
          <w:b/>
        </w:rPr>
        <w:t xml:space="preserve">Human Resources Manager</w:t>
      </w:r>
      <w:r>
        <w:t xml:space="preserve"> </w:t>
      </w:r>
      <w:r>
        <w:t xml:space="preserve">roles can be optimized to address Manchester's distinctive challenges: post-pandemic workforce recovery, skills shortages in emerging sectors (e.g., digital transformation), and the need for culturally inclusive practices across Manchester's diverse population (38% ethnic minority representation).</w:t>
      </w:r>
    </w:p>
    <w:bookmarkEnd w:id="21"/>
    <w:bookmarkStart w:id="22" w:name="research-objectives"/>
    <w:p>
      <w:pPr>
        <w:pStyle w:val="Heading2"/>
      </w:pPr>
      <w:r>
        <w:t xml:space="preserve">3. Research Objectives</w:t>
      </w:r>
    </w:p>
    <w:p>
      <w:pPr>
        <w:numPr>
          <w:ilvl w:val="0"/>
          <w:numId w:val="1001"/>
        </w:numPr>
        <w:pStyle w:val="Compact"/>
      </w:pPr>
      <w:r>
        <w:t xml:space="preserve">To identify sector-specific HR challenges faced by</w:t>
      </w:r>
      <w:r>
        <w:t xml:space="preserve"> </w:t>
      </w:r>
      <w:r>
        <w:rPr>
          <w:bCs/>
          <w:b/>
        </w:rPr>
        <w:t xml:space="preserve">Human Resources Manager</w:t>
      </w:r>
      <w:r>
        <w:t xml:space="preserve">s in Manchester across manufacturing, tech startups, and public services.</w:t>
      </w:r>
    </w:p>
    <w:p>
      <w:pPr>
        <w:numPr>
          <w:ilvl w:val="0"/>
          <w:numId w:val="1001"/>
        </w:numPr>
        <w:pStyle w:val="Compact"/>
      </w:pPr>
      <w:r>
        <w:t xml:space="preserve">To develop a localized competency framework for the Manchester-based Human Resources Manager that integrates UK employment law with regional workforce dynamics.</w:t>
      </w:r>
    </w:p>
    <w:p>
      <w:pPr>
        <w:numPr>
          <w:ilvl w:val="0"/>
          <w:numId w:val="1001"/>
        </w:numPr>
        <w:pStyle w:val="Compact"/>
      </w:pPr>
      <w:r>
        <w:t xml:space="preserve">To evaluate the ROI of innovative HR initiatives (e.g., flexible work models, skills bootcamps) implemented by Manchester organizations since 2020.</w:t>
      </w:r>
    </w:p>
    <w:p>
      <w:pPr>
        <w:numPr>
          <w:ilvl w:val="0"/>
          <w:numId w:val="1001"/>
        </w:numPr>
        <w:pStyle w:val="Compact"/>
      </w:pPr>
      <w:r>
        <w:t xml:space="preserve">To create a predictive analytics model for talent retention in the United Kingdom Manchester economic context.</w:t>
      </w:r>
    </w:p>
    <w:bookmarkEnd w:id="22"/>
    <w:bookmarkStart w:id="23" w:name="literature-review-synthesis"/>
    <w:p>
      <w:pPr>
        <w:pStyle w:val="Heading2"/>
      </w:pPr>
      <w:r>
        <w:t xml:space="preserve">4. Literature Review Synthesis</w:t>
      </w:r>
    </w:p>
    <w:p>
      <w:pPr>
        <w:pStyle w:val="FirstParagraph"/>
      </w:pPr>
      <w:r>
        <w:t xml:space="preserve">Existing research (CIPD, 2023; Taylor &amp; Francis, 2024) emphasizes the strategic shift of HR from administrative to business partner roles globally. However, these studies predominantly draw from London-centric data, neglecting regional variations. Manchester's unique position as a devolved region with its own economic development strategy (Greater Manchester Combined Authority) requires context-specific HR solutions. Recent UK government reports (2023) highlight Manchester's "skills premium" – where vacancies for tech roles remain 35% unfilled due to mismatched candidate skills – yet no research has examined how</w:t>
      </w:r>
      <w:r>
        <w:t xml:space="preserve"> </w:t>
      </w:r>
      <w:r>
        <w:rPr>
          <w:bCs/>
          <w:b/>
        </w:rPr>
        <w:t xml:space="preserve">Human Resources Manager</w:t>
      </w:r>
      <w:r>
        <w:t xml:space="preserve">s can bridge this gap through targeted partnerships with Manchester Metropolitan University and local colleges. This study will fill this critical gap by grounding HR strategy in Manchester's actual labor market realities.</w:t>
      </w:r>
    </w:p>
    <w:bookmarkEnd w:id="23"/>
    <w:bookmarkStart w:id="27" w:name="methodology"/>
    <w:p>
      <w:pPr>
        <w:pStyle w:val="Heading2"/>
      </w:pPr>
      <w:r>
        <w:t xml:space="preserve">5. Methodology</w:t>
      </w:r>
    </w:p>
    <w:p>
      <w:pPr>
        <w:pStyle w:val="FirstParagraph"/>
      </w:pPr>
      <w:r>
        <w:t xml:space="preserve">This mixed-methods research employs a three-phase approach tailored to the United Kingdom Manchester environment:</w:t>
      </w:r>
    </w:p>
    <w:bookmarkStart w:id="24" w:name="phase-1-quantitative-analysis-months-1-3"/>
    <w:p>
      <w:pPr>
        <w:pStyle w:val="Heading3"/>
      </w:pPr>
      <w:r>
        <w:t xml:space="preserve">Phase 1: Quantitative Analysis (Months 1-3)</w:t>
      </w:r>
    </w:p>
    <w:p>
      <w:pPr>
        <w:numPr>
          <w:ilvl w:val="0"/>
          <w:numId w:val="1002"/>
        </w:numPr>
        <w:pStyle w:val="Compact"/>
      </w:pPr>
      <w:r>
        <w:t xml:space="preserve">Analyze anonymized HR data from 50 Manchester-based SMEs (selected via Greater Manchester Chamber of Commerce) covering turnover rates, recruitment costs, and training investment</w:t>
      </w:r>
    </w:p>
    <w:p>
      <w:pPr>
        <w:numPr>
          <w:ilvl w:val="0"/>
          <w:numId w:val="1002"/>
        </w:numPr>
        <w:pStyle w:val="Compact"/>
      </w:pPr>
      <w:r>
        <w:t xml:space="preserve">Create regional benchmarking against UK national averages using ONS and CIPD databases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Conduct in-depth interviews with 25 Human Resources Managers across Manchester sectors (manufacturing, tech, healthcare)</w:t>
      </w:r>
    </w:p>
    <w:p>
      <w:pPr>
        <w:numPr>
          <w:ilvl w:val="0"/>
          <w:numId w:val="1003"/>
        </w:numPr>
        <w:pStyle w:val="Compact"/>
      </w:pPr>
      <w:r>
        <w:t xml:space="preserve">Facilitate focus groups with Manchester-based HR professionals to co-design solutions</w:t>
      </w:r>
    </w:p>
    <w:p>
      <w:pPr>
        <w:numPr>
          <w:ilvl w:val="0"/>
          <w:numId w:val="1003"/>
        </w:numPr>
        <w:pStyle w:val="Compact"/>
      </w:pPr>
      <w:r>
        <w:t xml:space="preserve">Observe HR practices at 3 model organizations in the United Kingdom Manchester corridor</w:t>
      </w:r>
    </w:p>
    <w:bookmarkEnd w:id="25"/>
    <w:bookmarkStart w:id="26" w:name="Xead623d484f0ad50b1857593898e83b1b828f51"/>
    <w:p>
      <w:pPr>
        <w:pStyle w:val="Heading3"/>
      </w:pPr>
      <w:r>
        <w:t xml:space="preserve">Phase 3: Solution Development &amp; Validation (Months 7-9)</w:t>
      </w:r>
    </w:p>
    <w:p>
      <w:pPr>
        <w:numPr>
          <w:ilvl w:val="0"/>
          <w:numId w:val="1004"/>
        </w:numPr>
        <w:pStyle w:val="Compact"/>
      </w:pPr>
      <w:r>
        <w:t xml:space="preserve">Develop a Manchester-specific HR Competency Framework incorporating regional case studies</w:t>
      </w:r>
    </w:p>
    <w:p>
      <w:pPr>
        <w:numPr>
          <w:ilvl w:val="0"/>
          <w:numId w:val="1004"/>
        </w:numPr>
        <w:pStyle w:val="Compact"/>
      </w:pPr>
      <w:r>
        <w:t xml:space="preserve">Pilot predictive retention analytics tool with 10 participating organizations</w:t>
      </w:r>
    </w:p>
    <w:p>
      <w:pPr>
        <w:numPr>
          <w:ilvl w:val="0"/>
          <w:numId w:val="1004"/>
        </w:numPr>
        <w:pStyle w:val="Compact"/>
      </w:pPr>
      <w:r>
        <w:t xml:space="preserve">Validate findings through workshops with Manchester Chamber of Commerce and Local Enterprise Partnership stakeholders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directly relevant to Manchester's economic strategy:</w:t>
      </w:r>
    </w:p>
    <w:p>
      <w:pPr>
        <w:numPr>
          <w:ilvl w:val="0"/>
          <w:numId w:val="1005"/>
        </w:numPr>
        <w:pStyle w:val="Compact"/>
      </w:pPr>
      <w:r>
        <w:rPr>
          <w:bCs/>
          <w:b/>
        </w:rPr>
        <w:t xml:space="preserve">Manchester HR Competency Framework:</w:t>
      </w:r>
      <w:r>
        <w:t xml:space="preserve"> </w:t>
      </w:r>
      <w:r>
        <w:t xml:space="preserve">A first-of-its-kind tool specifying required skills for Human Resources Manager roles in Manchester – including fluency in regional labor market dynamics, knowledge of Greater Manchester Combined Authority initiatives, and cross-cultural communication strategies for a diverse workforce.</w:t>
      </w:r>
    </w:p>
    <w:p>
      <w:pPr>
        <w:numPr>
          <w:ilvl w:val="0"/>
          <w:numId w:val="1005"/>
        </w:numPr>
        <w:pStyle w:val="Compact"/>
      </w:pPr>
      <w:r>
        <w:rPr>
          <w:bCs/>
          <w:b/>
        </w:rPr>
        <w:t xml:space="preserve">Talent Retention Toolkit:</w:t>
      </w:r>
      <w:r>
        <w:t xml:space="preserve"> </w:t>
      </w:r>
      <w:r>
        <w:t xml:space="preserve">Data-driven metrics showing how localized HR interventions (e.g., "Manchester Living Wage Plus" pilot programs) reduce turnover by 20-30% in target sectors, with cost-benefit analysis for Manchester businesses.</w:t>
      </w:r>
    </w:p>
    <w:p>
      <w:pPr>
        <w:numPr>
          <w:ilvl w:val="0"/>
          <w:numId w:val="1005"/>
        </w:numPr>
        <w:pStyle w:val="Compact"/>
      </w:pPr>
      <w:r>
        <w:rPr>
          <w:bCs/>
          <w:b/>
        </w:rPr>
        <w:t xml:space="preserve">Policy Brief for Regional Government:</w:t>
      </w:r>
      <w:r>
        <w:t xml:space="preserve"> </w:t>
      </w:r>
      <w:r>
        <w:t xml:space="preserve">Evidence-based recommendations to align Greater Manchester's skills strategy with HR practices, directly supporting the "Manchester Plan 2040" economic vision.</w:t>
      </w:r>
    </w:p>
    <w:p>
      <w:pPr>
        <w:pStyle w:val="FirstParagraph"/>
      </w:pPr>
      <w:r>
        <w:t xml:space="preserve">The significance extends beyond Manchester: findings will contribute to national discourse on devolving HR best practices while establishing the United Kingdom as a leader in regionalized human capital management. For practitioners, this research will empower</w:t>
      </w:r>
      <w:r>
        <w:t xml:space="preserve"> </w:t>
      </w:r>
      <w:r>
        <w:rPr>
          <w:bCs/>
          <w:b/>
        </w:rPr>
        <w:t xml:space="preserve">Human Resources Manager</w:t>
      </w:r>
      <w:r>
        <w:t xml:space="preserve">s to transition from operational roles to strategic business architects – a critical capability as Manchester aims to become the UK's second city by 2030.</w:t>
      </w:r>
    </w:p>
    <w:bookmarkEnd w:id="28"/>
    <w:bookmarkStart w:id="29" w:name="X821bb2ac98036bb8131eb2ba08e042222f9be78"/>
    <w:p>
      <w:pPr>
        <w:pStyle w:val="Heading2"/>
      </w:pPr>
      <w:r>
        <w:t xml:space="preserve">7. Implementation Timeline (Manchester-Specific)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United Kingdom Manchester Context</w:t>
            </w:r>
          </w:p>
        </w:tc>
      </w:tr>
      <w:tr>
        <w:tc>
          <w:tcPr/>
          <w:p>
            <w:pPr>
              <w:pStyle w:val="Compact"/>
              <w:jc w:val="left"/>
            </w:pPr>
            <w:r>
              <w:t xml:space="preserve">Q1 2025</w:t>
            </w:r>
          </w:p>
        </w:tc>
        <w:tc>
          <w:tcPr/>
          <w:p>
            <w:pPr>
              <w:pStyle w:val="Compact"/>
              <w:jc w:val="left"/>
            </w:pPr>
            <w:r>
              <w:t xml:space="preserve">Data collection from Manchester-based SMEs; Establish partnerships with Manchester City Council and GMCA HR Network</w:t>
            </w:r>
          </w:p>
        </w:tc>
      </w:tr>
      <w:tr>
        <w:tc>
          <w:tcPr/>
          <w:p>
            <w:pPr>
              <w:pStyle w:val="Compact"/>
              <w:jc w:val="left"/>
            </w:pPr>
            <w:r>
              <w:t xml:space="preserve">Q2 2025</w:t>
            </w:r>
          </w:p>
        </w:tc>
        <w:tc>
          <w:tcPr/>
          <w:p>
            <w:pPr>
              <w:pStyle w:val="Compact"/>
              <w:jc w:val="left"/>
            </w:pPr>
            <w:r>
              <w:t xml:space="preserve">Conduct interviews with Human Resources Managers across Greater Manchester business parks (MediaCityUK, Castlefield)</w:t>
            </w:r>
          </w:p>
        </w:tc>
      </w:tr>
      <w:tr>
        <w:tc>
          <w:tcPr/>
          <w:p>
            <w:pPr>
              <w:pStyle w:val="Compact"/>
              <w:jc w:val="left"/>
            </w:pPr>
            <w:r>
              <w:t xml:space="preserve">Q3 2025</w:t>
            </w:r>
          </w:p>
        </w:tc>
        <w:tc>
          <w:tcPr/>
          <w:p>
            <w:pPr>
              <w:pStyle w:val="Compact"/>
              <w:jc w:val="left"/>
            </w:pPr>
            <w:r>
              <w:t xml:space="preserve">Develop competency framework using Manchester-specific case studies; Pilot analytics tool at 3 organizations</w:t>
            </w:r>
          </w:p>
        </w:tc>
      </w:tr>
      <w:tr>
        <w:tc>
          <w:tcPr/>
          <w:p>
            <w:pPr>
              <w:pStyle w:val="Compact"/>
              <w:jc w:val="left"/>
            </w:pPr>
            <w:r>
              <w:t xml:space="preserve">Q4 2025</w:t>
            </w:r>
          </w:p>
        </w:tc>
        <w:tc>
          <w:tcPr/>
          <w:p>
            <w:pPr>
              <w:pStyle w:val="Compact"/>
              <w:jc w:val="left"/>
            </w:pPr>
            <w:r>
              <w:t xml:space="preserve">Draft policy brief for Greater Manchester Combined Authority; Finalize HR toolkit for regional distribution</w:t>
            </w:r>
          </w:p>
        </w:tc>
      </w:tr>
    </w:tbl>
    <w:bookmarkEnd w:id="29"/>
    <w:bookmarkStart w:id="30" w:name="X45f6beeb817046c1af94bd44f2128fb7b260170"/>
    <w:p>
      <w:pPr>
        <w:pStyle w:val="Heading2"/>
      </w:pPr>
      <w:r>
        <w:t xml:space="preserve">8. Ethical Considerations and Regional Relevance</w:t>
      </w:r>
    </w:p>
    <w:p>
      <w:pPr>
        <w:pStyle w:val="FirstParagraph"/>
      </w:pPr>
      <w:r>
        <w:t xml:space="preserve">All research adheres to UK Economic and Social Research Council (ESRC) guidelines, with particular attention to Manchester's diverse communities. Participant confidentiality will be maintained through anonymization processes that respect the city's cultural sensitivity – crucial when examining HR practices in neighborhoods like Rusholme or Miles Platting with significant immigrant populations. The study actively includes representation from Manchester's Black and Minority Ethnic Business Network to ensure findings reflect the entire workforce landscape.</w:t>
      </w:r>
    </w:p>
    <w:bookmarkEnd w:id="30"/>
    <w:bookmarkStart w:id="31" w:name="conclusion"/>
    <w:p>
      <w:pPr>
        <w:pStyle w:val="Heading2"/>
      </w:pPr>
      <w:r>
        <w:t xml:space="preserve">9. Conclusion</w:t>
      </w:r>
    </w:p>
    <w:p>
      <w:pPr>
        <w:pStyle w:val="FirstParagraph"/>
      </w:pPr>
      <w:r>
        <w:t xml:space="preserve">In the evolving economic terrain of United Kingdom Manchester, the strategic role of the Human Resources Manager has transcended traditional functions to become central to regional competitiveness. This</w:t>
      </w:r>
      <w:r>
        <w:t xml:space="preserve"> </w:t>
      </w:r>
      <w:r>
        <w:rPr>
          <w:bCs/>
          <w:b/>
        </w:rPr>
        <w:t xml:space="preserve">Research Proposal</w:t>
      </w:r>
      <w:r>
        <w:t xml:space="preserve"> </w:t>
      </w:r>
      <w:r>
        <w:t xml:space="preserve">establishes a necessary foundation for evidence-based HR leadership that acknowledges Manchester's unique identity within the UK. By grounding our study in local business realities – from Salford Quays tech incubators to Old Trafford manufacturing facilities – we deliver actionable insights that directly address Manchester's talent challenges while contributing to national HR best practices. The outcomes will empower</w:t>
      </w:r>
      <w:r>
        <w:t xml:space="preserve"> </w:t>
      </w:r>
      <w:r>
        <w:rPr>
          <w:bCs/>
          <w:b/>
        </w:rPr>
        <w:t xml:space="preserve">Human Resources Manager</w:t>
      </w:r>
      <w:r>
        <w:t xml:space="preserve">s across Greater Manchester to transform talent management from a cost center into the primary engine of sustainable growth, securing Manchester's position as the United Kingdom's most dynamic regional economy.</w:t>
      </w:r>
    </w:p>
    <w:p>
      <w:pPr>
        <w:pStyle w:val="BodyText"/>
      </w:pPr>
      <w:r>
        <w:rPr>
          <w:iCs/>
          <w:i/>
        </w:rPr>
        <w:t xml:space="preserve">This Research Proposal represents a critical investment in human capital strategy for Manchester's future. With £120,000 funding requested through the Greater Manchester Local Growth Fund, this project will generate immediate ROI for participating organizations while creating enduring value across the United Kingdom Manchester business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HR Leadership for Sustainable Growth in United Kingdom Manchester</dc:title>
  <dc:creator/>
  <dc:language>en</dc:language>
  <cp:keywords/>
  <dcterms:created xsi:type="dcterms:W3CDTF">2026-07-23T20:09:06Z</dcterms:created>
  <dcterms:modified xsi:type="dcterms:W3CDTF">2026-07-23T20:09:06Z</dcterms:modified>
</cp:coreProperties>
</file>

<file path=docProps/custom.xml><?xml version="1.0" encoding="utf-8"?>
<Properties xmlns="http://schemas.openxmlformats.org/officeDocument/2006/custom-properties" xmlns:vt="http://schemas.openxmlformats.org/officeDocument/2006/docPropsVTypes"/>
</file>