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27" w:name="X1515285cbaea05e1f63943fc56967ce1a61d4f3"/>
    <w:p>
      <w:pPr>
        <w:pStyle w:val="Heading1"/>
      </w:pPr>
      <w:r>
        <w:t xml:space="preserve">Research Proposal: Optimizing Supply Chain Resilience and Sustainability Through Advanced Industrial Engineering Practices in Australia Melbourne</w:t>
      </w:r>
    </w:p>
    <w:bookmarkStart w:id="20" w:name="introduction"/>
    <w:p>
      <w:pPr>
        <w:pStyle w:val="Heading2"/>
      </w:pPr>
      <w:r>
        <w:t xml:space="preserve">Introduction</w:t>
      </w:r>
    </w:p>
    <w:p>
      <w:pPr>
        <w:pStyle w:val="FirstParagraph"/>
      </w:pPr>
      <w:r>
        <w:t xml:space="preserve">The industrial landscape of Australia Melbourne represents a critical nexus of manufacturing, logistics, and innovation within the broader Australian economy. As one of the nation's most dynamic urban centers, Melbourne hosts over 40% of Victoria’s manufacturing workforce and serves as a strategic hub for Southeast Asian trade corridors. However, persistent challenges in supply chain volatility, resource inefficiency, and sustainability compliance threaten the competitiveness of industries ranging from automotive to medical devices. This</w:t>
      </w:r>
      <w:r>
        <w:t xml:space="preserve"> </w:t>
      </w:r>
      <w:r>
        <w:rPr>
          <w:bCs/>
          <w:b/>
        </w:rPr>
        <w:t xml:space="preserve">Research Proposal</w:t>
      </w:r>
      <w:r>
        <w:t xml:space="preserve"> </w:t>
      </w:r>
      <w:r>
        <w:t xml:space="preserve">addresses these pressing issues through a targeted investigation into how an</w:t>
      </w:r>
      <w:r>
        <w:t xml:space="preserve"> </w:t>
      </w:r>
      <w:r>
        <w:rPr>
          <w:bCs/>
          <w:b/>
        </w:rPr>
        <w:t xml:space="preserve">Industrial Engineer</w:t>
      </w:r>
      <w:r>
        <w:t xml:space="preserve"> </w:t>
      </w:r>
      <w:r>
        <w:t xml:space="preserve">can catalyze transformative solutions within the Australian Melbourne context. The study aligns with Victoria’s Manufacturing 2030 Strategy and the National Industry 4.0 Plan, positioning Melbourne as a global leader in advanced manufacturing resilience.</w:t>
      </w:r>
    </w:p>
    <w:bookmarkEnd w:id="20"/>
    <w:bookmarkStart w:id="21" w:name="problem-statement"/>
    <w:p>
      <w:pPr>
        <w:pStyle w:val="Heading2"/>
      </w:pPr>
      <w:r>
        <w:t xml:space="preserve">Problem Statement</w:t>
      </w:r>
    </w:p>
    <w:p>
      <w:pPr>
        <w:pStyle w:val="FirstParagraph"/>
      </w:pPr>
      <w:r>
        <w:t xml:space="preserve">Current industrial operations in Australia Melbourne face significant disruptions from global supply chain shocks, labor shortages, and stringent environmental regulations. A 2023 Victorian Manufacturing Survey revealed that 68% of companies cite "supply chain inefficiency" as their top operational barrier, while only 34% have adopted comprehensive digital twin technologies for process optimization. Crucially, the role of the</w:t>
      </w:r>
      <w:r>
        <w:t xml:space="preserve"> </w:t>
      </w:r>
      <w:r>
        <w:rPr>
          <w:bCs/>
          <w:b/>
        </w:rPr>
        <w:t xml:space="preserve">Industrial Engineer</w:t>
      </w:r>
      <w:r>
        <w:t xml:space="preserve"> </w:t>
      </w:r>
      <w:r>
        <w:t xml:space="preserve">remains underutilized in strategic decision-making frameworks. This gap impedes Melbourne’s ability to achieve its net-zero manufacturing targets by 2040 and capitalize on emerging opportunities in green hydrogen and circular economy models.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(1) Develop a predictive analytics framework for supply chain disruption management tailored to Melbourne’s geographic and industrial clusters;</w:t>
      </w:r>
      <w:r>
        <w:t xml:space="preserve"> </w:t>
      </w:r>
      <w:r>
        <w:t xml:space="preserve">(2) Quantify the economic and environmental impact of Industrial Engineering interventions across key Melbourne sectors (automotive, food processing, healthcare);</w:t>
      </w:r>
      <w:r>
        <w:t xml:space="preserve"> </w:t>
      </w:r>
      <w:r>
        <w:t xml:space="preserve">(3) Create a certification pathway for</w:t>
      </w:r>
      <w:r>
        <w:t xml:space="preserve"> </w:t>
      </w:r>
      <w:r>
        <w:rPr>
          <w:bCs/>
          <w:b/>
        </w:rPr>
        <w:t xml:space="preserve">Industrial Engineer</w:t>
      </w:r>
      <w:r>
        <w:t xml:space="preserve"> </w:t>
      </w:r>
      <w:r>
        <w:t xml:space="preserve">professionals specializing in sustainable operations within the Australia Melbourne ecosystem;</w:t>
      </w:r>
      <w:r>
        <w:t xml:space="preserve"> </w:t>
      </w:r>
      <w:r>
        <w:t xml:space="preserve">(4) Establish a benchmarking model for industry adoption of Industry 4.0 tools in Victorian manufacturing SMEs.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analytics and qualitative stakeholder engagement. Phase 1 involves collecting real-time operational data from 15 Melbourne-based manufacturers (including Bosch Australia, Ansell Healthcare, and P&amp;O Shipping) via IoT sensors and ERP systems to map current inefficiencies. Phase 2 utilizes discrete-event simulation models developed in Arena® software to test proposed interventions under scenarios like port congestion or raw material shortages. Crucially, the</w:t>
      </w:r>
      <w:r>
        <w:t xml:space="preserve"> </w:t>
      </w:r>
      <w:r>
        <w:rPr>
          <w:bCs/>
          <w:b/>
        </w:rPr>
        <w:t xml:space="preserve">Industrial Engineer</w:t>
      </w:r>
      <w:r>
        <w:t xml:space="preserve"> </w:t>
      </w:r>
      <w:r>
        <w:t xml:space="preserve">will serve as the central facilitator in co-design workshops with industry partners across Melbourne’s Innovation Districts and Tonsley Park Manufacturing Precinct.</w:t>
      </w:r>
    </w:p>
    <w:p>
      <w:pPr>
        <w:pStyle w:val="BodyText"/>
      </w:pPr>
      <w:r>
        <w:t xml:space="preserve">The methodology emphasizes practical application within Australia Melbourne’s unique regulatory environment. It incorporates Victoria’s Energy Efficiency Scheme (VEES) and National Waste Policy, ensuring solutions comply with Australian standards while addressing localized challenges like the Port of Melbourne's container congestion (averaging 14-day delays in 2023). A key innovation is the development of a "Melbourne Resilience Index" measuring operational agility across supply chain nodes – a metric absent in current international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actionable outcomes for Melbourne’s industrial ecosystem. The proposed predictive framework is projected to reduce supply chain disruption costs by 25-35% for participating firms, based on pilot data from Melbourne Manufacturing Alliance members. For the</w:t>
      </w:r>
      <w:r>
        <w:t xml:space="preserve"> </w:t>
      </w:r>
      <w:r>
        <w:rPr>
          <w:bCs/>
          <w:b/>
        </w:rPr>
        <w:t xml:space="preserve">Industrial Engineer</w:t>
      </w:r>
      <w:r>
        <w:t xml:space="preserve">, the study provides a validated methodology to demonstrate ROI through:</w:t>
      </w:r>
      <w:r>
        <w:t xml:space="preserve"> </w:t>
      </w:r>
      <w:r>
        <w:t xml:space="preserve">- 20% reduction in energy use via production line optimization;</w:t>
      </w:r>
      <w:r>
        <w:t xml:space="preserve"> </w:t>
      </w:r>
      <w:r>
        <w:t xml:space="preserve">- 18% decrease in material waste through lean manufacturing integration;</w:t>
      </w:r>
      <w:r>
        <w:t xml:space="preserve"> </w:t>
      </w:r>
      <w:r>
        <w:t xml:space="preserve">- Enhanced workforce productivity via human-centered automation design.</w:t>
      </w:r>
    </w:p>
    <w:p>
      <w:pPr>
        <w:pStyle w:val="BodyText"/>
      </w:pPr>
      <w:r>
        <w:t xml:space="preserve">Most significantly, this</w:t>
      </w:r>
      <w:r>
        <w:t xml:space="preserve"> </w:t>
      </w:r>
      <w:r>
        <w:rPr>
          <w:bCs/>
          <w:b/>
        </w:rPr>
        <w:t xml:space="preserve">Research Proposal</w:t>
      </w:r>
      <w:r>
        <w:t xml:space="preserve"> </w:t>
      </w:r>
      <w:r>
        <w:t xml:space="preserve">directly supports the Victorian Government’s $500M Manufacturing Innovation Fund and aligns with Melbourne’s Sustainable Melbourne 2040 Plan. The certification pathway for Industrial Engineers will address a critical skills gap identified by Skills Victoria (32% of engineering roles in Melbourne require advanced industrial systems expertise). By embedding sustainability metrics into core operational planning, the project positions Australia Melbourne as a benchmark for responsible manufacturing on the global stage.</w:t>
      </w:r>
    </w:p>
    <w:bookmarkEnd w:id="24"/>
    <w:bookmarkStart w:id="25" w:name="implementation-timeline"/>
    <w:p>
      <w:pPr>
        <w:pStyle w:val="Heading2"/>
      </w:pPr>
      <w:r>
        <w:t xml:space="preserve">Implementation Timeline</w:t>
      </w:r>
    </w:p>
    <w:p>
      <w:pPr>
        <w:pStyle w:val="FirstParagraph"/>
      </w:pPr>
      <w:r>
        <w:t xml:space="preserve">The 18-month project will be executed in three phases:</w:t>
      </w:r>
      <w:r>
        <w:t xml:space="preserve"> </w:t>
      </w:r>
      <w:r>
        <w:rPr>
          <w:bCs/>
          <w:b/>
        </w:rPr>
        <w:t xml:space="preserve">Months 1-4:</w:t>
      </w:r>
      <w:r>
        <w:t xml:space="preserve"> </w:t>
      </w:r>
      <w:r>
        <w:t xml:space="preserve">Stakeholder engagement and data acquisition across Melbourne industrial zones.</w:t>
      </w:r>
      <w:r>
        <w:t xml:space="preserve"> </w:t>
      </w:r>
      <w:r>
        <w:rPr>
          <w:bCs/>
          <w:b/>
        </w:rPr>
        <w:t xml:space="preserve">Months 5-12:</w:t>
      </w:r>
      <w:r>
        <w:t xml:space="preserve"> </w:t>
      </w:r>
      <w:r>
        <w:t xml:space="preserve">Model development, simulation testing, and co-design workshops with Industry Engineering Associations (IEAust) Melbourne chapter.</w:t>
      </w:r>
      <w:r>
        <w:t xml:space="preserve"> </w:t>
      </w:r>
      <w:r>
        <w:rPr>
          <w:bCs/>
          <w:b/>
        </w:rPr>
        <w:t xml:space="preserve">Months 13-18:</w:t>
      </w:r>
      <w:r>
        <w:t xml:space="preserve"> </w:t>
      </w:r>
      <w:r>
        <w:t xml:space="preserve">Pilot implementation at three case study sites (food processing, medical devices, automotive components), finalizing the Melbourne Resilience Index and certification framework.</w:t>
      </w:r>
    </w:p>
    <w:bookmarkEnd w:id="25"/>
    <w:bookmarkStart w:id="26" w:name="conclusion"/>
    <w:p>
      <w:pPr>
        <w:pStyle w:val="Heading2"/>
      </w:pPr>
      <w:r>
        <w:t xml:space="preserve">Conclusion</w:t>
      </w:r>
    </w:p>
    <w:p>
      <w:pPr>
        <w:pStyle w:val="FirstParagraph"/>
      </w:pPr>
      <w:r>
        <w:t xml:space="preserve">In an era of climate volatility and economic uncertainty, the role of the</w:t>
      </w:r>
      <w:r>
        <w:t xml:space="preserve"> </w:t>
      </w:r>
      <w:r>
        <w:rPr>
          <w:bCs/>
          <w:b/>
        </w:rPr>
        <w:t xml:space="preserve">Industrial Engineer</w:t>
      </w:r>
      <w:r>
        <w:t xml:space="preserve"> </w:t>
      </w:r>
      <w:r>
        <w:t xml:space="preserve">in Australia Melbourne is no longer merely technical—it is strategic. This</w:t>
      </w:r>
      <w:r>
        <w:t xml:space="preserve"> </w:t>
      </w:r>
      <w:r>
        <w:rPr>
          <w:bCs/>
          <w:b/>
        </w:rPr>
        <w:t xml:space="preserve">Research Proposal</w:t>
      </w:r>
      <w:r>
        <w:t xml:space="preserve"> </w:t>
      </w:r>
      <w:r>
        <w:t xml:space="preserve">transcends conventional academic inquiry by embedding solutions within Melbourne’s operational reality. By centering on data-driven optimization that simultaneously advances economic competitiveness and environmental stewardship, it addresses the urgent needs of Australian industry while positioning the city as a global exemplar for industrial innovation. The outcomes will empower Industrial Engineers to lead Melbourne’s transition toward a future where manufacturing growth and planetary boundaries are not trade-offs but synergies. This research represents a pivotal step in securing Australia Melbourne’s position as the most agile, sustainable, and technologically advanced manufacturing hub in the Asia-Pacific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Australia Melbourne</dc:title>
  <dc:creator/>
  <dc:language>en</dc:language>
  <cp:keywords/>
  <dcterms:created xsi:type="dcterms:W3CDTF">2025-12-10T11:14:37Z</dcterms:created>
  <dcterms:modified xsi:type="dcterms:W3CDTF">2025-12-10T11:14:37Z</dcterms:modified>
</cp:coreProperties>
</file>

<file path=docProps/custom.xml><?xml version="1.0" encoding="utf-8"?>
<Properties xmlns="http://schemas.openxmlformats.org/officeDocument/2006/custom-properties" xmlns:vt="http://schemas.openxmlformats.org/officeDocument/2006/docPropsVTypes"/>
</file>