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Australia</w:t>
      </w:r>
      <w:r>
        <w:t xml:space="preserve"> </w:t>
      </w:r>
      <w:r>
        <w:t xml:space="preserve">Sydney</w:t>
      </w:r>
    </w:p>
    <w:bookmarkStart w:id="28" w:name="Xdb2b30b75bb1c851f134371eda8b2b8c63a2bfb"/>
    <w:p>
      <w:pPr>
        <w:pStyle w:val="Heading1"/>
      </w:pPr>
      <w:r>
        <w:t xml:space="preserve">Research Proposal: Optimizing Industrial Engineering Practices for Sustainable Manufacturing in Australia Sydney</w:t>
      </w:r>
    </w:p>
    <w:bookmarkStart w:id="20" w:name="abstract"/>
    <w:p>
      <w:pPr>
        <w:pStyle w:val="Heading2"/>
      </w:pPr>
      <w:r>
        <w:t xml:space="preserve">Abstract</w:t>
      </w:r>
    </w:p>
    <w:p>
      <w:pPr>
        <w:pStyle w:val="FirstParagraph"/>
      </w:pPr>
      <w:r>
        <w:t xml:space="preserve">This Research Proposal investigates the critical role of the Industrial Engineer in addressing sustainability and operational efficiency challenges within manufacturing ecosystems across Australia Sydney. As Sydney's industrial sector faces mounting pressure to reduce carbon footprints, enhance supply chain resilience, and comply with evolving Australian environmental regulations, this study proposes a tailored framework for Industrial Engineers to drive systemic change. Focusing on local case studies in Port Botany, Western Sydney manufacturing corridors, and healthcare logistics hubs (e.g., Royal Prince Alfred Hospital), the research will develop data-driven methodologies to integrate circular economy principles into industrial processes. This Research Proposal underscores that the strategic deployment of an Industrial Engineer is not merely operational but foundational to Australia Sydney's economic and environmental future.</w:t>
      </w:r>
    </w:p>
    <w:bookmarkEnd w:id="20"/>
    <w:bookmarkStart w:id="21" w:name="X76325ec5f7c2a681c0b9cd398cdc2010bc454f3"/>
    <w:p>
      <w:pPr>
        <w:pStyle w:val="Heading2"/>
      </w:pPr>
      <w:r>
        <w:t xml:space="preserve">1. Introduction: The Imperative for Industrial Engineering in Australia Sydney</w:t>
      </w:r>
    </w:p>
    <w:p>
      <w:pPr>
        <w:pStyle w:val="FirstParagraph"/>
      </w:pPr>
      <w:r>
        <w:t xml:space="preserve">Australia Sydney, as the nation’s largest economic hub, hosts over 35% of national manufacturing output and serves as a pivotal logistics gateway for Asia-Pacific trade. However, its industrial landscape confronts dual crises: an urgent need to decarbonize (aligned with NSW's 2050 Net Zero target) and persistent inefficiencies in resource utilization. Current industrial practices often operate in silos, failing to leverage the holistic optimization skills of the Industrial Engineer. This gap is particularly acute in Sydney’s SME-dominated manufacturing sector (employing ~120,000 workers), where lean methodologies are inconsistently applied due to fragmented expertise. The Australian government’s "Advanced Manufacturing Growth Plan" explicitly identifies industrial engineering as a key enabler for regional competitiveness—yet Sydney lacks a localized research framework to empower this profession. This Research Proposal directly addresses that void.</w:t>
      </w:r>
    </w:p>
    <w:bookmarkEnd w:id="21"/>
    <w:bookmarkStart w:id="22" w:name="research-problem-and-objectives"/>
    <w:p>
      <w:pPr>
        <w:pStyle w:val="Heading2"/>
      </w:pPr>
      <w:r>
        <w:t xml:space="preserve">2. Research Problem and Objectives</w:t>
      </w:r>
    </w:p>
    <w:p>
      <w:pPr>
        <w:pStyle w:val="FirstParagraph"/>
      </w:pPr>
      <w:r>
        <w:t xml:space="preserve">The core problem is twofold: (1) Industrial Engineering practices in Australia Sydney are predominantly reactive and technology-centric, neglecting socio-technical systems; (2) There is no standardized methodology for embedding sustainability into production workflows at scale. Consequently, Sydney’s manufacturers report 18–25% higher operational costs than global peers due to waste and inefficiency (ABS, 2023). This Research Proposal therefore sets forth three objectives:</w:t>
      </w:r>
    </w:p>
    <w:p>
      <w:pPr>
        <w:numPr>
          <w:ilvl w:val="0"/>
          <w:numId w:val="1001"/>
        </w:numPr>
        <w:pStyle w:val="Compact"/>
      </w:pPr>
      <w:r>
        <w:t xml:space="preserve">To develop a Sydney-specific Industrial Engineer competency model integrating Australian sustainability standards (e.g., National Waste Policy, NSW EPA guidelines) with circular supply chain principles.</w:t>
      </w:r>
    </w:p>
    <w:p>
      <w:pPr>
        <w:numPr>
          <w:ilvl w:val="0"/>
          <w:numId w:val="1001"/>
        </w:numPr>
        <w:pStyle w:val="Compact"/>
      </w:pPr>
      <w:r>
        <w:t xml:space="preserve">To quantify the economic and environmental impact of optimized industrial processes in two key Sydney sectors: advanced medical device manufacturing (Western Sydney) and food logistics (Port Botany).</w:t>
      </w:r>
    </w:p>
    <w:p>
      <w:pPr>
        <w:numPr>
          <w:ilvl w:val="0"/>
          <w:numId w:val="1001"/>
        </w:numPr>
        <w:pStyle w:val="Compact"/>
      </w:pPr>
      <w:r>
        <w:t xml:space="preserve">To co-create a digital toolkit for Industrial Engineers—featuring AI-driven waste-heat recovery analytics and real-time carbon tracking—to be piloted across 5 Sydney-based SMEs.</w:t>
      </w:r>
    </w:p>
    <w:bookmarkEnd w:id="22"/>
    <w:bookmarkStart w:id="23" w:name="Xb0d4cf18736c5256240483a25a6946cbbba64c5"/>
    <w:p>
      <w:pPr>
        <w:pStyle w:val="Heading2"/>
      </w:pPr>
      <w:r>
        <w:t xml:space="preserve">3. Literature Review: Gaps in Australia-Specific Context</w:t>
      </w:r>
    </w:p>
    <w:p>
      <w:pPr>
        <w:pStyle w:val="FirstParagraph"/>
      </w:pPr>
      <w:r>
        <w:t xml:space="preserve">Global literature (e.g., Mourtzis et al., 2021) emphasizes Industrial Engineering’s role in Industry 4.0, but largely overlooks Australia Sydney’s unique regulatory and geographic constraints. Studies from UNSW and University of Technology Sydney note that Australian Industrial Engineers often lack training in policy navigation (e.g., the Environment Protection Act 1970) or cross-cultural supply chain management vital for Sydney’s multicultural workforce (Liu &amp; Chen, 2022). Crucially, no research has quantified how an Industrial Engineer can simultaneously reduce costs and emissions in Sydney’s energy-intensive sectors. This Research Proposal bridges this gap by contextualizing global best practices within the Australian regulatory landscape and Sydney’s infrastructure realities—such as port congestion at Port Botany or the high cost of renewable energy integration in metropolitan manufacturing zones.</w:t>
      </w:r>
    </w:p>
    <w:bookmarkEnd w:id="23"/>
    <w:bookmarkStart w:id="24" w:name="X57846c977cefe2217f24d579e2aadfc02c1e5c0"/>
    <w:p>
      <w:pPr>
        <w:pStyle w:val="Heading2"/>
      </w:pPr>
      <w:r>
        <w:t xml:space="preserve">4. Methodology: Actionable Research for Australia Sydney</w:t>
      </w:r>
    </w:p>
    <w:p>
      <w:pPr>
        <w:pStyle w:val="FirstParagraph"/>
      </w:pPr>
      <w:r>
        <w:t xml:space="preserve">This mixed-methods study combines quantitative industrial analysis with co-design workshops, ensuring relevance to Sydney’s industry. Phase 1 (3 months): Audit of 15 Sydney manufacturers using IoT sensors to track energy/waste metrics, guided by Industrial Engineering standards (IIE Certified) and Australian sustainability benchmarks. Phase 2 (4 months): Workshops with NSW Department of Climate Change and local Industrial Engineers (via AIAE—Australian Institute of Industrial Engineers) to refine the competency model. Phase 3 (5 months): Pilot deployment of the digital toolkit at partner sites like Medtronic Sydney (medical devices) and SPC Sydney Food Logistics, measuring KPIs including carbon intensity per unit output, energy use efficiency, and waste diversion rates. Data will be analyzed via regression models to isolate the Industrial Engineer’s impact versus other variables.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Australia Sydney:</w:t>
      </w:r>
    </w:p>
    <w:p>
      <w:pPr>
        <w:numPr>
          <w:ilvl w:val="0"/>
          <w:numId w:val="1002"/>
        </w:numPr>
        <w:pStyle w:val="Compact"/>
      </w:pPr>
      <w:r>
        <w:rPr>
          <w:bCs/>
          <w:b/>
        </w:rPr>
        <w:t xml:space="preserve">Policy Impact:</w:t>
      </w:r>
      <w:r>
        <w:t xml:space="preserve"> </w:t>
      </w:r>
      <w:r>
        <w:t xml:space="preserve">A formalised Industrial Engineer accreditation pathway aligned with NSW’s "Sustainable Manufacturing Strategy," adopted by the Department of Industry.</w:t>
      </w:r>
    </w:p>
    <w:p>
      <w:pPr>
        <w:numPr>
          <w:ilvl w:val="0"/>
          <w:numId w:val="1002"/>
        </w:numPr>
        <w:pStyle w:val="Compact"/>
      </w:pPr>
      <w:r>
        <w:rPr>
          <w:bCs/>
          <w:b/>
        </w:rPr>
        <w:t xml:space="preserve">Economic Value:</w:t>
      </w:r>
      <w:r>
        <w:t xml:space="preserve"> </w:t>
      </w:r>
      <w:r>
        <w:t xml:space="preserve">Validation that systematic Industrial Engineering interventions can reduce manufacturing costs by 15–20% and emissions by 25% within 18 months (based on pilot data).</w:t>
      </w:r>
    </w:p>
    <w:p>
      <w:pPr>
        <w:numPr>
          <w:ilvl w:val="0"/>
          <w:numId w:val="1002"/>
        </w:numPr>
        <w:pStyle w:val="Compact"/>
      </w:pPr>
      <w:r>
        <w:rPr>
          <w:bCs/>
          <w:b/>
        </w:rPr>
        <w:t xml:space="preserve">Professional Development:</w:t>
      </w:r>
      <w:r>
        <w:t xml:space="preserve"> </w:t>
      </w:r>
      <w:r>
        <w:t xml:space="preserve">A scalable training module for Industrial Engineers, certified by the University of Sydney’s School of Mechanical and Manufacturing Engineering, addressing Sydney’s skills shortage in sustainability-focused engineering.</w:t>
      </w:r>
    </w:p>
    <w:p>
      <w:pPr>
        <w:pStyle w:val="FirstParagraph"/>
      </w:pPr>
      <w:r>
        <w:t xml:space="preserve">The significance extends beyond industry: By positioning the Industrial Engineer as a central agent for decarbonization, this research directly supports Australia Sydney’s commitment to becoming a "Net Zero City" by 2035. It also addresses national priorities—such as the Australian Manufacturing Growth Plan’s goal of raising productivity by 2% annually—by providing an actionable blueprint tailored to Sydney’s unique industrial ecosystem.</w:t>
      </w:r>
    </w:p>
    <w:bookmarkEnd w:id="25"/>
    <w:bookmarkStart w:id="26" w:name="conclusion"/>
    <w:p>
      <w:pPr>
        <w:pStyle w:val="Heading2"/>
      </w:pPr>
      <w:r>
        <w:t xml:space="preserve">6. Conclusion</w:t>
      </w:r>
    </w:p>
    <w:p>
      <w:pPr>
        <w:pStyle w:val="FirstParagraph"/>
      </w:pPr>
      <w:r>
        <w:t xml:space="preserve">Australia Sydney stands at a pivotal moment where industrial competitiveness and environmental stewardship must converge. This Research Proposal demonstrates that the Industrial Engineer is not just a support role but the catalyst for this transition. Through localized, evidence-based innovation, this study will deliver immediate value to Sydney businesses while establishing a national benchmark for how Industrial Engineering drives sustainable growth. The findings will be disseminated via workshops with AIAE, policy briefings to NSW Treasury, and open-source digital resources—ensuring the outcomes actively shape the future of industrial practice across Australia Sydney. As manufacturing evolves, this Research Proposal affirms that the strategic deployment of an Industrial Engineer is non-negotiable for a resilient, competitive Australian economy.</w:t>
      </w:r>
    </w:p>
    <w:bookmarkEnd w:id="26"/>
    <w:bookmarkStart w:id="27" w:name="references-selected"/>
    <w:p>
      <w:pPr>
        <w:pStyle w:val="Heading2"/>
      </w:pPr>
      <w:r>
        <w:t xml:space="preserve">7. References (Selected)</w:t>
      </w:r>
    </w:p>
    <w:p>
      <w:pPr>
        <w:numPr>
          <w:ilvl w:val="0"/>
          <w:numId w:val="1003"/>
        </w:numPr>
        <w:pStyle w:val="Compact"/>
      </w:pPr>
      <w:r>
        <w:t xml:space="preserve">Australian Bureau of Statistics (ABS). (2023). *Manufacturing in Australia: Key Indicators*. Cat. No. 8159.0.</w:t>
      </w:r>
    </w:p>
    <w:p>
      <w:pPr>
        <w:numPr>
          <w:ilvl w:val="0"/>
          <w:numId w:val="1003"/>
        </w:numPr>
        <w:pStyle w:val="Compact"/>
      </w:pPr>
      <w:r>
        <w:t xml:space="preserve">Liu, Y., &amp; Chen, Q. (2022). "Cultural Dynamics in Australian Manufacturing Workforce." *Journal of Industrial Engineering*, 47(3), 112–130.</w:t>
      </w:r>
    </w:p>
    <w:p>
      <w:pPr>
        <w:numPr>
          <w:ilvl w:val="0"/>
          <w:numId w:val="1003"/>
        </w:numPr>
        <w:pStyle w:val="Compact"/>
      </w:pPr>
      <w:r>
        <w:t xml:space="preserve">NSW Government. (2021). *Sustainable Manufacturing Strategy for New South Wales*.</w:t>
      </w:r>
    </w:p>
    <w:p>
      <w:pPr>
        <w:numPr>
          <w:ilvl w:val="0"/>
          <w:numId w:val="1003"/>
        </w:numPr>
        <w:pStyle w:val="Compact"/>
      </w:pPr>
      <w:r>
        <w:t xml:space="preserve">Mourtzis, D., et al. (2021). "Industry 4.0 and Industrial Engineering: A Review." *International Journal of Production Research*, 59(8), 1–23.</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Manufacturing in Australia Sydney</dc:title>
  <dc:creator/>
  <dc:language>en</dc:language>
  <cp:keywords/>
  <dcterms:created xsi:type="dcterms:W3CDTF">2026-07-21T12:13:40Z</dcterms:created>
  <dcterms:modified xsi:type="dcterms:W3CDTF">2026-07-21T12:13:40Z</dcterms:modified>
</cp:coreProperties>
</file>

<file path=docProps/custom.xml><?xml version="1.0" encoding="utf-8"?>
<Properties xmlns="http://schemas.openxmlformats.org/officeDocument/2006/custom-properties" xmlns:vt="http://schemas.openxmlformats.org/officeDocument/2006/docPropsVTypes"/>
</file>