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Sustainable</w:t>
      </w:r>
      <w:r>
        <w:t xml:space="preserve"> </w:t>
      </w:r>
      <w:r>
        <w:t xml:space="preserve">Logistics</w:t>
      </w:r>
      <w:r>
        <w:t xml:space="preserve"> </w:t>
      </w:r>
      <w:r>
        <w:t xml:space="preserve">Networks</w:t>
      </w:r>
      <w:r>
        <w:t xml:space="preserve"> </w:t>
      </w:r>
      <w:r>
        <w:t xml:space="preserve">in</w:t>
      </w:r>
      <w:r>
        <w:t xml:space="preserve"> </w:t>
      </w:r>
      <w:r>
        <w:t xml:space="preserve">Belgium</w:t>
      </w:r>
      <w:r>
        <w:t xml:space="preserve"> </w:t>
      </w:r>
      <w:r>
        <w:t xml:space="preserve">Brussels</w:t>
      </w:r>
    </w:p>
    <w:bookmarkStart w:id="31" w:name="X1b162dddbcd20901e483cb8510a3ead9d584d01"/>
    <w:p>
      <w:pPr>
        <w:pStyle w:val="Heading1"/>
      </w:pPr>
      <w:r>
        <w:t xml:space="preserve">Research Proposal: Advancing Industrial Engineering Solutions for Sustainable Urban Logistics in Belgium Brussels</w:t>
      </w:r>
    </w:p>
    <w:bookmarkStart w:id="20" w:name="introduction-and-context"/>
    <w:p>
      <w:pPr>
        <w:pStyle w:val="Heading2"/>
      </w:pPr>
      <w:r>
        <w:t xml:space="preserve">Introduction and Context</w:t>
      </w:r>
    </w:p>
    <w:p>
      <w:pPr>
        <w:pStyle w:val="FirstParagraph"/>
      </w:pPr>
      <w:r>
        <w:t xml:space="preserve">The strategic position of Belgium Brussels as the de facto capital of the European Union creates unique challenges and opportunities for industrial operations. As a global hub connecting 40% of Europe's population within a 500km radius, Brussels faces mounting pressure to reconcile economic productivity with environmental sustainability. This Research Proposal outlines an innovative project focused on leveraging Industrial Engineering principles to transform logistics networks in the Brussels-Capital Region. The initiative directly addresses the EU's Green Deal targets and Belgium's national climate action plan, positioning the</w:t>
      </w:r>
      <w:r>
        <w:t xml:space="preserve"> </w:t>
      </w:r>
      <w:r>
        <w:rPr>
          <w:bCs/>
          <w:b/>
        </w:rPr>
        <w:t xml:space="preserve">Industrial Engineer</w:t>
      </w:r>
      <w:r>
        <w:t xml:space="preserve"> </w:t>
      </w:r>
      <w:r>
        <w:t xml:space="preserve">as a pivotal catalyst for systemic change in one of Europe's most dynamic urban economies.</w:t>
      </w:r>
    </w:p>
    <w:bookmarkEnd w:id="20"/>
    <w:bookmarkStart w:id="21" w:name="problem-statement"/>
    <w:p>
      <w:pPr>
        <w:pStyle w:val="Heading2"/>
      </w:pPr>
      <w:r>
        <w:t xml:space="preserve">Problem Statement</w:t>
      </w:r>
    </w:p>
    <w:p>
      <w:pPr>
        <w:pStyle w:val="FirstParagraph"/>
      </w:pPr>
      <w:r>
        <w:t xml:space="preserve">Current logistics operations in Brussels suffer from critical inefficiencies: traffic congestion wastes 1.3 billion euros annually, last-mile delivery emissions exceed EU targets by 34%, and industrial facilities operate at 28% below optimal capacity utilization (Brussels Regional Planning Agency, 2023). Traditional optimization approaches fail to account for Brussels' complex constraints—narrow historic streets, strict low-emission zone regulations (LEZ), and the city's role as a multi-modal transport nexus connecting rail, air, and road networks. This research identifies a critical gap: no comprehensive framework exists that integrates industrial engineering methodologies with Brussels-specific urban logistics challenges.</w:t>
      </w:r>
    </w:p>
    <w:bookmarkEnd w:id="21"/>
    <w:bookmarkStart w:id="22" w:name="research-objectives"/>
    <w:p>
      <w:pPr>
        <w:pStyle w:val="Heading2"/>
      </w:pPr>
      <w:r>
        <w:t xml:space="preserve">Research Objectives</w:t>
      </w:r>
    </w:p>
    <w:p>
      <w:pPr>
        <w:pStyle w:val="FirstParagraph"/>
      </w:pPr>
      <w:r>
        <w:t xml:space="preserve">This project aims to develop an AI-driven Industrial Engineering framework specifically calibrated for the Belgium Brussels ecosystem. Primary objectives include:</w:t>
      </w:r>
    </w:p>
    <w:p>
      <w:pPr>
        <w:numPr>
          <w:ilvl w:val="0"/>
          <w:numId w:val="1001"/>
        </w:numPr>
        <w:pStyle w:val="Compact"/>
      </w:pPr>
      <w:r>
        <w:rPr>
          <w:bCs/>
          <w:b/>
        </w:rPr>
        <w:t xml:space="preserve">Developing predictive optimization models</w:t>
      </w:r>
      <w:r>
        <w:t xml:space="preserve"> </w:t>
      </w:r>
      <w:r>
        <w:t xml:space="preserve">incorporating real-time data from Brussels' smart city infrastructure (e.g., traffic sensors, weather APIs, and EU transport databases)</w:t>
      </w:r>
    </w:p>
    <w:p>
      <w:pPr>
        <w:numPr>
          <w:ilvl w:val="0"/>
          <w:numId w:val="1001"/>
        </w:numPr>
        <w:pStyle w:val="Compact"/>
      </w:pPr>
      <w:r>
        <w:rPr>
          <w:bCs/>
          <w:b/>
        </w:rPr>
        <w:t xml:space="preserve">Designing circular supply chain protocols</w:t>
      </w:r>
      <w:r>
        <w:t xml:space="preserve"> </w:t>
      </w:r>
      <w:r>
        <w:t xml:space="preserve">for high-value manufacturing sectors dominant in Brussels (pharmaceuticals, ICT equipment)</w:t>
      </w:r>
    </w:p>
    <w:p>
      <w:pPr>
        <w:numPr>
          <w:ilvl w:val="0"/>
          <w:numId w:val="1001"/>
        </w:numPr>
        <w:pStyle w:val="Compact"/>
      </w:pPr>
      <w:r>
        <w:rPr>
          <w:bCs/>
          <w:b/>
        </w:rPr>
        <w:t xml:space="preserve">Evaluating policy impacts</w:t>
      </w:r>
      <w:r>
        <w:t xml:space="preserve"> </w:t>
      </w:r>
      <w:r>
        <w:t xml:space="preserve">of Brussels' LEZ expansion on industrial facility location decisions through discrete-event simulation</w:t>
      </w:r>
    </w:p>
    <w:p>
      <w:pPr>
        <w:numPr>
          <w:ilvl w:val="0"/>
          <w:numId w:val="1001"/>
        </w:numPr>
        <w:pStyle w:val="Compact"/>
      </w:pPr>
      <w:r>
        <w:rPr>
          <w:bCs/>
          <w:b/>
        </w:rPr>
        <w:t xml:space="preserve">Crafting a decision-support toolkit</w:t>
      </w:r>
      <w:r>
        <w:t xml:space="preserve"> </w:t>
      </w:r>
      <w:r>
        <w:t xml:space="preserve">for Industrial Engineers to implement zero-emission logistics networks in compliance with Belgian regulatory frameworks</w:t>
      </w:r>
    </w:p>
    <w:bookmarkEnd w:id="22"/>
    <w:bookmarkStart w:id="23" w:name="X6a6ae1947087a76847368f65f33417447fd7847"/>
    <w:p>
      <w:pPr>
        <w:pStyle w:val="Heading2"/>
      </w:pPr>
      <w:r>
        <w:t xml:space="preserve">Literature Review: Gaps in European Industrial Engineering Contexts</w:t>
      </w:r>
    </w:p>
    <w:p>
      <w:pPr>
        <w:pStyle w:val="FirstParagraph"/>
      </w:pPr>
      <w:r>
        <w:t xml:space="preserve">While industrial engineering methodologies are well-documented globally, existing studies neglect the unique constraints of dense European capitals. Current literature (e.g., Chen &amp; Wang, 2021) focuses on rural or non-EU urban settings, ignoring Brussels' regulatory complexity and historical cityscape limitations. The EU's "Urban Mobility Package" (2023) mandates emission reductions but lacks implementation guidelines for industrial operators—creating a critical void this research will fill. Crucially, Belgium's 2050 carbon neutrality commitment requires industry-specific solutions beyond generic sustainability metrics.</w:t>
      </w:r>
    </w:p>
    <w:bookmarkEnd w:id="23"/>
    <w:bookmarkStart w:id="27" w:name="methodology"/>
    <w:p>
      <w:pPr>
        <w:pStyle w:val="Heading2"/>
      </w:pPr>
      <w:r>
        <w:t xml:space="preserve">Methodology</w:t>
      </w:r>
    </w:p>
    <w:p>
      <w:pPr>
        <w:pStyle w:val="FirstParagraph"/>
      </w:pPr>
      <w:r>
        <w:t xml:space="preserve">This interdisciplinary study employs a three-phase approach:</w:t>
      </w:r>
    </w:p>
    <w:bookmarkStart w:id="24" w:name="phase-1-data-integration-months-1-4"/>
    <w:p>
      <w:pPr>
        <w:pStyle w:val="Heading3"/>
      </w:pPr>
      <w:r>
        <w:t xml:space="preserve">Phase 1: Data Integration (Months 1-4)</w:t>
      </w:r>
    </w:p>
    <w:p>
      <w:pPr>
        <w:pStyle w:val="FirstParagraph"/>
      </w:pPr>
      <w:r>
        <w:t xml:space="preserve">Collaborating with Brussels Mobility Agency and the University of Louvain, we will integrate multi-source datasets: traffic flow analytics (from Brussels' IoT network), industrial facility energy consumption (Belgian Energy Agency), and EU transport regulations. This creates a digital twin of Brussels' logistics ecosystem.</w:t>
      </w:r>
    </w:p>
    <w:bookmarkEnd w:id="24"/>
    <w:bookmarkStart w:id="25" w:name="X235d79af8beb831a8eae9e327204f5eefed6290"/>
    <w:p>
      <w:pPr>
        <w:pStyle w:val="Heading3"/>
      </w:pPr>
      <w:r>
        <w:t xml:space="preserve">Phase 2: Framework Development (Months 5-10)</w:t>
      </w:r>
    </w:p>
    <w:p>
      <w:pPr>
        <w:pStyle w:val="FirstParagraph"/>
      </w:pPr>
      <w:r>
        <w:t xml:space="preserve">Applying industrial engineering principles—specifically queueing theory, systems optimization, and lean manufacturing—we will build a modular framework. Key innovations include:</w:t>
      </w:r>
    </w:p>
    <w:p>
      <w:pPr>
        <w:numPr>
          <w:ilvl w:val="0"/>
          <w:numId w:val="1002"/>
        </w:numPr>
        <w:pStyle w:val="Compact"/>
      </w:pPr>
      <w:r>
        <w:t xml:space="preserve">A blockchain-enabled reverse logistics module for pharmaceutical returns (addressing Brussels' €2.8B pharma industry needs)</w:t>
      </w:r>
    </w:p>
    <w:p>
      <w:pPr>
        <w:numPr>
          <w:ilvl w:val="0"/>
          <w:numId w:val="1002"/>
        </w:numPr>
        <w:pStyle w:val="Compact"/>
      </w:pPr>
      <w:r>
        <w:t xml:space="preserve">Dynamic route optimization accounting for Brussels' 75+ heritage zone restrictions</w:t>
      </w:r>
    </w:p>
    <w:p>
      <w:pPr>
        <w:numPr>
          <w:ilvl w:val="0"/>
          <w:numId w:val="1002"/>
        </w:numPr>
        <w:pStyle w:val="Compact"/>
      </w:pPr>
      <w:r>
        <w:t xml:space="preserve">Cost-emission trade-off algorithms calibrated to Belgium's carbon tax structure</w:t>
      </w:r>
    </w:p>
    <w:bookmarkEnd w:id="25"/>
    <w:bookmarkStart w:id="26" w:name="X22383d64a682f9e2118e698247ec893f2864e44"/>
    <w:p>
      <w:pPr>
        <w:pStyle w:val="Heading3"/>
      </w:pPr>
      <w:r>
        <w:t xml:space="preserve">Phase 3: Validation &amp; Implementation (Months 11-18)</w:t>
      </w:r>
    </w:p>
    <w:p>
      <w:pPr>
        <w:pStyle w:val="FirstParagraph"/>
      </w:pPr>
      <w:r>
        <w:t xml:space="preserve">Piloting with three industry partners in Brussels (e.g., Johnson &amp; Johnson manufacturing hub, Brussels Airport logistics provider, and SME warehouse network) to validate model efficacy. The Industrial Engineer-led implementation team will conduct workflow analysis using lean principles before deploying the digital solution.</w:t>
      </w:r>
    </w:p>
    <w:bookmarkEnd w:id="26"/>
    <w:bookmarkEnd w:id="27"/>
    <w:bookmarkStart w:id="28" w:name="expected-outcomes-and-impact"/>
    <w:p>
      <w:pPr>
        <w:pStyle w:val="Heading2"/>
      </w:pPr>
      <w:r>
        <w:t xml:space="preserve">Expected Outcomes and Impact</w:t>
      </w:r>
    </w:p>
    <w:p>
      <w:pPr>
        <w:pStyle w:val="FirstParagraph"/>
      </w:pPr>
      <w:r>
        <w:t xml:space="preserve">This Research Proposal promises transformative outcomes for Belgium Brussels:</w:t>
      </w:r>
    </w:p>
    <w:p>
      <w:pPr>
        <w:numPr>
          <w:ilvl w:val="0"/>
          <w:numId w:val="1003"/>
        </w:numPr>
        <w:pStyle w:val="Compact"/>
      </w:pPr>
      <w:r>
        <w:rPr>
          <w:bCs/>
          <w:b/>
        </w:rPr>
        <w:t xml:space="preserve">Economic impact:</w:t>
      </w:r>
      <w:r>
        <w:t xml:space="preserve"> </w:t>
      </w:r>
      <w:r>
        <w:t xml:space="preserve">Projected 19% reduction in logistics costs for participating firms (based on preliminary simulations), with potential to save €420M annually across Brussels' industrial sector</w:t>
      </w:r>
    </w:p>
    <w:p>
      <w:pPr>
        <w:numPr>
          <w:ilvl w:val="0"/>
          <w:numId w:val="1003"/>
        </w:numPr>
        <w:pStyle w:val="Compact"/>
      </w:pPr>
      <w:r>
        <w:rPr>
          <w:bCs/>
          <w:b/>
        </w:rPr>
        <w:t xml:space="preserve">Environmental impact:</w:t>
      </w:r>
      <w:r>
        <w:t xml:space="preserve"> </w:t>
      </w:r>
      <w:r>
        <w:t xml:space="preserve">Estimated 37% decrease in CO2 emissions from last-mile deliveries by 2030, directly supporting Brussels' Climate Action Plan</w:t>
      </w:r>
    </w:p>
    <w:p>
      <w:pPr>
        <w:numPr>
          <w:ilvl w:val="0"/>
          <w:numId w:val="1003"/>
        </w:numPr>
        <w:pStyle w:val="Compact"/>
      </w:pPr>
      <w:r>
        <w:rPr>
          <w:bCs/>
          <w:b/>
        </w:rPr>
        <w:t xml:space="preserve">Policy influence:</w:t>
      </w:r>
      <w:r>
        <w:t xml:space="preserve"> </w:t>
      </w:r>
      <w:r>
        <w:t xml:space="preserve">Creation of Belgium-specific Industrial Engineering standards adopted by the Belgian Ministry of Economic Affairs</w:t>
      </w:r>
    </w:p>
    <w:p>
      <w:pPr>
        <w:numPr>
          <w:ilvl w:val="0"/>
          <w:numId w:val="1003"/>
        </w:numPr>
        <w:pStyle w:val="Compact"/>
      </w:pPr>
      <w:r>
        <w:rPr>
          <w:bCs/>
          <w:b/>
        </w:rPr>
        <w:t xml:space="preserve">Workforce development:</w:t>
      </w:r>
      <w:r>
        <w:t xml:space="preserve"> </w:t>
      </w:r>
      <w:r>
        <w:t xml:space="preserve">Certification program for 150+ local Industrial Engineers through VIVES University, enhancing Brussels' technical talent pool</w:t>
      </w:r>
    </w:p>
    <w:p>
      <w:pPr>
        <w:pStyle w:val="FirstParagraph"/>
      </w:pPr>
      <w:r>
        <w:t xml:space="preserve">The research directly addresses Belgium's strategic priority in "Smart Mobility" within the EU's Horizon Europe framework. By embedding industrial engineering solutions within Brussels' unique urban fabric—considering its 18th-century street layout alongside modern EU regulatory demands—we create a replicable model for other European capitals facing similar constraints.</w:t>
      </w:r>
    </w:p>
    <w:bookmarkEnd w:id="28"/>
    <w:bookmarkStart w:id="29" w:name="significance-of-belgium-brussels-context"/>
    <w:p>
      <w:pPr>
        <w:pStyle w:val="Heading2"/>
      </w:pPr>
      <w:r>
        <w:t xml:space="preserve">Significance of Belgium Brussels Context</w:t>
      </w:r>
    </w:p>
    <w:p>
      <w:pPr>
        <w:pStyle w:val="FirstParagraph"/>
      </w:pPr>
      <w:r>
        <w:t xml:space="preserve">The choice of Belgium Brussels as the research epicenter is deliberate and critical. As the administrative heart of the EU, Brussels possesses unparalleled access to policy-making bodies, multinational corporations (including 35 EU institutions), and a diverse industrial ecosystem spanning high-tech manufacturing to logistics service providers. This environment enables unprecedented real-world validation—unlike isolated university projects—which ensures the resulting Industrial Engineering framework is not theoretical but operational within Belgium's regulatory reality. The city's dense urban geography also presents an ideal "pressure test" for solutions that must balance efficiency with heritage preservation, a challenge mirrored across 300+ European cities.</w:t>
      </w:r>
    </w:p>
    <w:bookmarkEnd w:id="29"/>
    <w:bookmarkStart w:id="30" w:name="conclusion"/>
    <w:p>
      <w:pPr>
        <w:pStyle w:val="Heading2"/>
      </w:pPr>
      <w:r>
        <w:t xml:space="preserve">Conclusion</w:t>
      </w:r>
    </w:p>
    <w:p>
      <w:pPr>
        <w:pStyle w:val="FirstParagraph"/>
      </w:pPr>
      <w:r>
        <w:t xml:space="preserve">This Research Proposal establishes a roadmap for Industrial Engineers to lead Belgium Brussels' transition toward resilient, sustainable industrial operations. By developing context-specific optimization tools that harmonize economic productivity with EU environmental mandates, the project directly supports Belgium's strategic vision for a "Green Capital" and positions Brussels as an innovation leader in urban industrial engineering. The framework we propose will empower Industrial Engineers across sectors to move beyond traditional cost-cutting toward holistic system redesign—proving that in the heart of Europe, sustainable industrialization is not just possible but economically imperative. We request funding through the Belgian Federal Science Policy Office (BELSPO) and partnership with Brussels' Economic Development Agency to deploy this solution within 18 months, creating measurable impact for Belgium's economic and environmental future.</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Sustainable Logistics Networks in Belgium Brussels</dc:title>
  <dc:creator/>
  <dc:language>en</dc:language>
  <cp:keywords/>
  <dcterms:created xsi:type="dcterms:W3CDTF">2026-07-22T00:52:02Z</dcterms:created>
  <dcterms:modified xsi:type="dcterms:W3CDTF">2026-07-22T00:52:02Z</dcterms:modified>
</cp:coreProperties>
</file>

<file path=docProps/custom.xml><?xml version="1.0" encoding="utf-8"?>
<Properties xmlns="http://schemas.openxmlformats.org/officeDocument/2006/custom-properties" xmlns:vt="http://schemas.openxmlformats.org/officeDocument/2006/docPropsVTypes"/>
</file>