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Beijing's</w:t>
      </w:r>
      <w:r>
        <w:t xml:space="preserve"> </w:t>
      </w:r>
      <w:r>
        <w:t xml:space="preserve">Manufacturing</w:t>
      </w:r>
      <w:r>
        <w:t xml:space="preserve"> </w:t>
      </w:r>
      <w:r>
        <w:t xml:space="preserve">Ecosystem</w:t>
      </w:r>
    </w:p>
    <w:bookmarkStart w:id="31" w:name="X5a19a281835a5c3495f816149d26af5a1392b42"/>
    <w:p>
      <w:pPr>
        <w:pStyle w:val="Heading1"/>
      </w:pPr>
      <w:r>
        <w:t xml:space="preserve">Research Proposal: Optimizing Production Systems through Advanced Industrial Engineering Practices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economic hub of Beijing, has positioned the city as a critical center for high-tech manufacturing and innovation. As Beijing continues to evolve into a global leader in sectors like semiconductor production, electric vehicles, and aerospace engineering, the role of the</w:t>
      </w:r>
      <w:r>
        <w:t xml:space="preserve"> </w:t>
      </w:r>
      <w:r>
        <w:rPr>
          <w:bCs/>
          <w:b/>
        </w:rPr>
        <w:t xml:space="preserve">Industrial Engineer</w:t>
      </w:r>
      <w:r>
        <w:t xml:space="preserve"> </w:t>
      </w:r>
      <w:r>
        <w:t xml:space="preserve">becomes increasingly pivotal. However, current manufacturing systems face significant challenges including supply chain volatility, energy inefficiency, and workforce skill gaps that hinder sustainable growth. This research proposal addresses these critical gaps by developing a tailored framework for industrial engineering excellence specifically designed for Beijing's unique economic landscape. The study recognizes that without systematic optimization guided by</w:t>
      </w:r>
      <w:r>
        <w:t xml:space="preserve"> </w:t>
      </w:r>
      <w:r>
        <w:rPr>
          <w:bCs/>
          <w:b/>
        </w:rPr>
        <w:t xml:space="preserve">Industrial Engineer</w:t>
      </w:r>
      <w:r>
        <w:t xml:space="preserve"> </w:t>
      </w:r>
      <w:r>
        <w:t xml:space="preserve">expertise, Beijing's manufacturing sector risks losing its competitive edge in the global market.</w:t>
      </w:r>
    </w:p>
    <w:bookmarkEnd w:id="20"/>
    <w:bookmarkStart w:id="21" w:name="problem-statement"/>
    <w:p>
      <w:pPr>
        <w:pStyle w:val="Heading2"/>
      </w:pPr>
      <w:r>
        <w:t xml:space="preserve">2. Problem Statement</w:t>
      </w:r>
    </w:p>
    <w:p>
      <w:pPr>
        <w:pStyle w:val="FirstParagraph"/>
      </w:pPr>
      <w:r>
        <w:t xml:space="preserve">Beijing's industrial ecosystem faces three interconnected challenges: (1) Over 30% of manufacturing facilities report suboptimal equipment utilization rates due to poor workflow design; (2) Supply chain disruptions from external factors have increased operational costs by 18% in the past three years, as documented by Beijing Municipal Statistics Bureau (2023); and (3) A severe shortage of certified</w:t>
      </w:r>
      <w:r>
        <w:t xml:space="preserve"> </w:t>
      </w:r>
      <w:r>
        <w:rPr>
          <w:bCs/>
          <w:b/>
        </w:rPr>
        <w:t xml:space="preserve">Industrial Engineer</w:t>
      </w:r>
      <w:r>
        <w:t xml:space="preserve">s with expertise in smart manufacturing technologies. Current solutions remain fragmented, lacking integration with Beijing's strategic goals outlined in its "Beijing 2035" industrial development plan. This research directly addresses these gaps by creating a unified methodology for system optimization that aligns with China's national manufacturing strategy while leveraging Beijing's advanced technological infrastructure.</w:t>
      </w:r>
    </w:p>
    <w:bookmarkEnd w:id="21"/>
    <w:bookmarkStart w:id="22" w:name="literature-review-key-gaps"/>
    <w:p>
      <w:pPr>
        <w:pStyle w:val="Heading2"/>
      </w:pPr>
      <w:r>
        <w:t xml:space="preserve">3. Literature Review (Key Gaps)</w:t>
      </w:r>
    </w:p>
    <w:p>
      <w:pPr>
        <w:pStyle w:val="FirstParagraph"/>
      </w:pPr>
      <w:r>
        <w:t xml:space="preserve">Existing literature on industrial engineering in China focuses primarily on coastal provinces, neglecting Beijing's specialized high-tech manufacturing context. Studies by Chen &amp; Li (2021) examined general lean manufacturing applications but failed to account for Beijing's complex urban supply chain constraints. Similarly, Wang's work (2022) on Industry 4.0 adoption in Chinese factories overlooked the unique regulatory environment of Beijing, where environmental compliance standards exceed national averages by 45%. Crucially, no research has investigated how</w:t>
      </w:r>
      <w:r>
        <w:t xml:space="preserve"> </w:t>
      </w:r>
      <w:r>
        <w:rPr>
          <w:bCs/>
          <w:b/>
        </w:rPr>
        <w:t xml:space="preserve">Industrial Engineer</w:t>
      </w:r>
      <w:r>
        <w:t xml:space="preserve">s can integrate AI-driven predictive analytics with Beijing's municipal smart city infrastructure. This gap represents a critical opportunity for innovation that this proposal aims to fill.</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develop a Beijing-specific Industrial Engineering Framework (BIEF) that optimizes manufacturing processes while complying with Beijing Municipal Environmental Regulations</w:t>
      </w:r>
    </w:p>
    <w:p>
      <w:pPr>
        <w:numPr>
          <w:ilvl w:val="0"/>
          <w:numId w:val="1001"/>
        </w:numPr>
        <w:pStyle w:val="Compact"/>
      </w:pPr>
      <w:r>
        <w:t xml:space="preserve">To quantify the impact of advanced industrial engineering practices on energy efficiency in Beijing's high-tech factories (target: 25% reduction in kWh/unit)</w:t>
      </w:r>
    </w:p>
    <w:p>
      <w:pPr>
        <w:numPr>
          <w:ilvl w:val="0"/>
          <w:numId w:val="1001"/>
        </w:numPr>
        <w:pStyle w:val="Compact"/>
      </w:pPr>
      <w:r>
        <w:t xml:space="preserve">To identify skill gaps among</w:t>
      </w:r>
      <w:r>
        <w:t xml:space="preserve"> </w:t>
      </w:r>
      <w:r>
        <w:rPr>
          <w:bCs/>
          <w:b/>
        </w:rPr>
        <w:t xml:space="preserve">Industrial Engineer</w:t>
      </w:r>
      <w:r>
        <w:t xml:space="preserve">s operating in China Beijing and propose a certification pathway aligned with "Made in China 2025"</w:t>
      </w:r>
    </w:p>
    <w:p>
      <w:pPr>
        <w:numPr>
          <w:ilvl w:val="0"/>
          <w:numId w:val="1001"/>
        </w:numPr>
        <w:pStyle w:val="Compact"/>
      </w:pPr>
      <w:r>
        <w:t xml:space="preserve">To create a digital twin model for supply chain resilience applicable to Beijing's manufacturing clusters (e.g., Yizhuang Economic Development Zone)</w:t>
      </w:r>
    </w:p>
    <w:bookmarkEnd w:id="23"/>
    <w:bookmarkStart w:id="27" w:name="methodology"/>
    <w:p>
      <w:pPr>
        <w:pStyle w:val="Heading2"/>
      </w:pPr>
      <w:r>
        <w:t xml:space="preserve">5. Methodology</w:t>
      </w:r>
    </w:p>
    <w:p>
      <w:pPr>
        <w:pStyle w:val="FirstParagraph"/>
      </w:pPr>
      <w:r>
        <w:t xml:space="preserve">This mixed-methods study will deploy a three-phase approach across 15 leading manufacturers in Beijing's high-tech industrial parks:</w:t>
      </w:r>
    </w:p>
    <w:bookmarkStart w:id="24" w:name="phase-1-baseline-assessment-months-1-4"/>
    <w:p>
      <w:pPr>
        <w:pStyle w:val="Heading3"/>
      </w:pPr>
      <w:r>
        <w:t xml:space="preserve">Phase 1: Baseline Assessment (Months 1-4)</w:t>
      </w:r>
    </w:p>
    <w:p>
      <w:pPr>
        <w:pStyle w:val="FirstParagraph"/>
      </w:pPr>
      <w:r>
        <w:t xml:space="preserve">Conduct on-site process mapping at facilities like BJEV (Beijing Electric Vehicle) and Semiconductor Manufacturing International Corporation (SMIC) using value stream analysis. Collect data on production bottlenecks, energy consumption patterns, and workforce productivity metrics. This phase will specifically document how current</w:t>
      </w:r>
      <w:r>
        <w:t xml:space="preserve"> </w:t>
      </w:r>
      <w:r>
        <w:rPr>
          <w:bCs/>
          <w:b/>
        </w:rPr>
        <w:t xml:space="preserve">Industrial Engineer</w:t>
      </w:r>
      <w:r>
        <w:t xml:space="preserve">s navigate Beijing's complex regulatory environment.</w:t>
      </w:r>
    </w:p>
    <w:bookmarkEnd w:id="24"/>
    <w:bookmarkStart w:id="25" w:name="X738e03ad97abbc0a174444daaec8f4ec950ba73"/>
    <w:p>
      <w:pPr>
        <w:pStyle w:val="Heading3"/>
      </w:pPr>
      <w:r>
        <w:t xml:space="preserve">Phase 2: Framework Development &amp; Simulation (Months 5-9)</w:t>
      </w:r>
    </w:p>
    <w:p>
      <w:pPr>
        <w:pStyle w:val="FirstParagraph"/>
      </w:pPr>
      <w:r>
        <w:t xml:space="preserve">Co-create the Beijing Industrial Engineering Framework (BIEF) with industry partners. Utilize digital twin technology through partnerships with Tsinghua University's Smart Manufacturing Lab to simulate process improvements. Key focus areas include:</w:t>
      </w:r>
    </w:p>
    <w:p>
      <w:pPr>
        <w:numPr>
          <w:ilvl w:val="0"/>
          <w:numId w:val="1002"/>
        </w:numPr>
        <w:pStyle w:val="Compact"/>
      </w:pPr>
      <w:r>
        <w:t xml:space="preserve">AI-driven predictive maintenance models for Beijing's aging manufacturing equipment</w:t>
      </w:r>
    </w:p>
    <w:p>
      <w:pPr>
        <w:numPr>
          <w:ilvl w:val="0"/>
          <w:numId w:val="1002"/>
        </w:numPr>
        <w:pStyle w:val="Compact"/>
      </w:pPr>
      <w:r>
        <w:t xml:space="preserve">Supply chain network optimization addressing Beijing's unique logistics constraints (e.g., traffic regulations in urban districts)</w:t>
      </w:r>
    </w:p>
    <w:p>
      <w:pPr>
        <w:numPr>
          <w:ilvl w:val="0"/>
          <w:numId w:val="1002"/>
        </w:numPr>
        <w:pStyle w:val="Compact"/>
      </w:pPr>
      <w:r>
        <w:t xml:space="preserve">Energy management systems compliant with Beijing's 2030 carbon neutrality targets</w:t>
      </w:r>
    </w:p>
    <w:bookmarkEnd w:id="25"/>
    <w:bookmarkStart w:id="26" w:name="X2e28e4458f85983d60f8a57f9450a22707777eb"/>
    <w:p>
      <w:pPr>
        <w:pStyle w:val="Heading3"/>
      </w:pPr>
      <w:r>
        <w:t xml:space="preserve">Phase 3: Validation &amp; Implementation (Months 10-15)</w:t>
      </w:r>
    </w:p>
    <w:p>
      <w:pPr>
        <w:pStyle w:val="FirstParagraph"/>
      </w:pPr>
      <w:r>
        <w:t xml:space="preserve">Implement pilot programs at three manufacturing sites in the Beijing Economic and Technological Development Area (BETDA). Measure KPIs including OEE (Overall Equipment Effectiveness), carbon footprint, and labor productivity. Validate results against industry benchmarks from China's National Bureau of Statistics.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China Beijing:</w:t>
      </w:r>
    </w:p>
    <w:p>
      <w:pPr>
        <w:numPr>
          <w:ilvl w:val="0"/>
          <w:numId w:val="1003"/>
        </w:numPr>
        <w:pStyle w:val="Compact"/>
      </w:pPr>
      <w:r>
        <w:rPr>
          <w:bCs/>
          <w:b/>
        </w:rPr>
        <w:t xml:space="preserve">A validated BIEF methodology</w:t>
      </w:r>
      <w:r>
        <w:t xml:space="preserve"> </w:t>
      </w:r>
      <w:r>
        <w:t xml:space="preserve">that reduces production waste by 30% while meeting Beijing's strict environmental standards, directly supporting the city's "Green Manufacturing Action Plan."</w:t>
      </w:r>
    </w:p>
    <w:p>
      <w:pPr>
        <w:numPr>
          <w:ilvl w:val="0"/>
          <w:numId w:val="1003"/>
        </w:numPr>
        <w:pStyle w:val="Compact"/>
      </w:pPr>
      <w:r>
        <w:rPr>
          <w:bCs/>
          <w:b/>
        </w:rPr>
        <w:t xml:space="preserve">A certification framework</w:t>
      </w:r>
      <w:r>
        <w:t xml:space="preserve"> </w:t>
      </w:r>
      <w:r>
        <w:t xml:space="preserve">for Beijing-based</w:t>
      </w:r>
      <w:r>
        <w:t xml:space="preserve"> </w:t>
      </w:r>
      <w:r>
        <w:rPr>
          <w:bCs/>
          <w:b/>
        </w:rPr>
        <w:t xml:space="preserve">Industrial Engineer</w:t>
      </w:r>
      <w:r>
        <w:t xml:space="preserve">s integrating Industry 4.0 competencies (AI, IoT, data analytics) to address the current skills shortage identified in Beijing's 2023 Talent Report.</w:t>
      </w:r>
    </w:p>
    <w:p>
      <w:pPr>
        <w:numPr>
          <w:ilvl w:val="0"/>
          <w:numId w:val="1003"/>
        </w:numPr>
        <w:pStyle w:val="Compact"/>
      </w:pPr>
      <w:r>
        <w:rPr>
          <w:bCs/>
          <w:b/>
        </w:rPr>
        <w:t xml:space="preserve">A digital twin platform</w:t>
      </w:r>
      <w:r>
        <w:t xml:space="preserve"> </w:t>
      </w:r>
      <w:r>
        <w:t xml:space="preserve">for supply chain resilience that can be scaled across China's manufacturing hubs, with immediate application in Beijing's critical semiconductor and EV industries facing global supply chain disruptions.</w:t>
      </w:r>
    </w:p>
    <w:p>
      <w:pPr>
        <w:pStyle w:val="FirstParagraph"/>
      </w:pPr>
      <w:r>
        <w:t xml:space="preserve">The significance extends beyond economics: By positioning the</w:t>
      </w:r>
      <w:r>
        <w:t xml:space="preserve"> </w:t>
      </w:r>
      <w:r>
        <w:rPr>
          <w:bCs/>
          <w:b/>
        </w:rPr>
        <w:t xml:space="preserve">Industrial Engineer</w:t>
      </w:r>
      <w:r>
        <w:t xml:space="preserve"> </w:t>
      </w:r>
      <w:r>
        <w:t xml:space="preserve">as a strategic role within Beijing's industrial ecosystem, this research directly supports China's national priorities for technological self-reliance and sustainable growth. The findings will be submitted to the Beijing Municipal Science and Technology Commission for integration into its 2025 industrial development roadmap.</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Assessment</w:t>
      </w:r>
    </w:p>
    <w:p>
      <w:pPr>
        <w:pStyle w:val="BodyText"/>
      </w:pPr>
      <w:r>
        <w:t xml:space="preserve">Months 1-4</w:t>
      </w:r>
    </w:p>
    <w:p>
      <w:pPr>
        <w:pStyle w:val="BodyText"/>
      </w:pPr>
      <w:r>
        <w:t xml:space="preserve">Benchmark report of 15 Beijing facilities; current BIEF gap analysis</w:t>
      </w:r>
    </w:p>
    <w:p>
      <w:pPr>
        <w:pStyle w:val="BodyText"/>
      </w:pPr>
      <w:r>
        <w:t xml:space="preserve">Framework Development</w:t>
      </w:r>
    </w:p>
    <w:p>
      <w:pPr>
        <w:pStyle w:val="BodyText"/>
      </w:pPr>
      <w:r>
        <w:t xml:space="preserve">Months 5-9</w:t>
      </w:r>
    </w:p>
    <w:p>
      <w:pPr>
        <w:pStyle w:val="BodyText"/>
      </w:pPr>
      <w:r>
        <w:t xml:space="preserve">BIEF methodology; Digital twin model for BETDA supply chains</w:t>
      </w:r>
    </w:p>
    <w:p>
      <w:pPr>
        <w:pStyle w:val="BodyText"/>
      </w:pPr>
      <w:r>
        <w:t xml:space="preserve">Validation &amp; Implementation</w:t>
      </w:r>
    </w:p>
    <w:p>
      <w:pPr>
        <w:pStyle w:val="BodyText"/>
      </w:pPr>
      <w:r>
        <w:t xml:space="preserve">Months 10-15</w:t>
      </w:r>
    </w:p>
    <w:p>
      <w:pPr>
        <w:pStyle w:val="BodyText"/>
      </w:pPr>
      <w:r>
        <w:t xml:space="preserve">Pilot results report; Certification framework draft</w:t>
      </w:r>
    </w:p>
    <w:p>
      <w:pPr>
        <w:pStyle w:val="BodyText"/>
      </w:pPr>
      <w:r>
        <w:t xml:space="preserve">Final Integration</w:t>
      </w:r>
    </w:p>
    <w:p>
      <w:pPr>
        <w:pStyle w:val="BodyText"/>
      </w:pPr>
      <w:r>
        <w:t xml:space="preserve">Month 16</w:t>
      </w:r>
    </w:p>
    <w:p>
      <w:pPr>
        <w:pStyle w:val="BodyText"/>
      </w:pPr>
      <w:r>
        <w:t xml:space="preserve">BIEF adoption plan for Beijing Municipal Government; White paper on Industrial Engineer career pathways</w:t>
      </w:r>
    </w:p>
    <w:bookmarkEnd w:id="29"/>
    <w:bookmarkStart w:id="30" w:name="X5f941f5e007cd912d3e1579d438d238de70d528"/>
    <w:p>
      <w:pPr>
        <w:pStyle w:val="Heading2"/>
      </w:pPr>
      <w:r>
        <w:t xml:space="preserve">8. Conclusion: Strategic Imperative for China Beijing</w:t>
      </w:r>
    </w:p>
    <w:p>
      <w:pPr>
        <w:pStyle w:val="FirstParagraph"/>
      </w:pPr>
      <w:r>
        <w:t xml:space="preserve">In the context of China's ambition to become a global manufacturing leader, this research represents more than academic inquiry—it is an essential investment in Beijing's industrial future. The</w:t>
      </w:r>
      <w:r>
        <w:t xml:space="preserve"> </w:t>
      </w:r>
      <w:r>
        <w:rPr>
          <w:bCs/>
          <w:b/>
        </w:rPr>
        <w:t xml:space="preserve">Industrial Engineer</w:t>
      </w:r>
      <w:r>
        <w:t xml:space="preserve"> </w:t>
      </w:r>
      <w:r>
        <w:t xml:space="preserve">must evolve from process optimizer to strategic systems architect who navigates Beijing's complex urban-industrial ecosystem. By embedding advanced engineering practices within the city's unique regulatory and technological landscape, this study will establish a replicable model for manufacturing excellence that can accelerate China's industrial transformation. The successful implementation of this framework promises not only immediate efficiency gains but also positions Beijing as the premier global laboratory for next-generation industrial engineering—a critical advantage in securing China's leadership in advanced manufacturing. This research proposal therefore constitutes a vital step toward realizing Beijing's vision of becoming the world's most efficient and sustainable high-tech production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Beijing's Manufacturing Ecosystem</dc:title>
  <dc:creator/>
  <dc:language>en</dc:language>
  <cp:keywords/>
  <dcterms:created xsi:type="dcterms:W3CDTF">2026-07-20T03:48:19Z</dcterms:created>
  <dcterms:modified xsi:type="dcterms:W3CDTF">2026-07-20T03:48:19Z</dcterms:modified>
</cp:coreProperties>
</file>

<file path=docProps/custom.xml><?xml version="1.0" encoding="utf-8"?>
<Properties xmlns="http://schemas.openxmlformats.org/officeDocument/2006/custom-properties" xmlns:vt="http://schemas.openxmlformats.org/officeDocument/2006/docPropsVTypes"/>
</file>