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Industrial</w:t>
      </w:r>
      <w:r>
        <w:t xml:space="preserve"> </w:t>
      </w:r>
      <w:r>
        <w:t xml:space="preserve">Engineering</w:t>
      </w:r>
      <w:r>
        <w:t xml:space="preserve"> </w:t>
      </w:r>
      <w:r>
        <w:t xml:space="preserve">Excellence</w:t>
      </w:r>
      <w:r>
        <w:t xml:space="preserve"> </w:t>
      </w:r>
      <w:r>
        <w:t xml:space="preserve">in</w:t>
      </w:r>
      <w:r>
        <w:t xml:space="preserve"> </w:t>
      </w:r>
      <w:r>
        <w:t xml:space="preserve">China</w:t>
      </w:r>
      <w:r>
        <w:t xml:space="preserve"> </w:t>
      </w:r>
      <w:r>
        <w:t xml:space="preserve">Guangzhou</w:t>
      </w:r>
    </w:p>
    <w:bookmarkStart w:id="28" w:name="X0eb2040743e31e7ed7cc0151d42f645aa5d40bf"/>
    <w:p>
      <w:pPr>
        <w:pStyle w:val="Heading1"/>
      </w:pPr>
      <w:r>
        <w:t xml:space="preserve">Research Proposal: Strategic Optimization of Smart Manufacturing Systems for Industrial Engineers in China Guangzhou</w:t>
      </w:r>
    </w:p>
    <w:bookmarkStart w:id="20" w:name="introduction-and-background"/>
    <w:p>
      <w:pPr>
        <w:pStyle w:val="Heading2"/>
      </w:pPr>
      <w:r>
        <w:t xml:space="preserve">1. Introduction and Background</w:t>
      </w:r>
    </w:p>
    <w:p>
      <w:pPr>
        <w:pStyle w:val="FirstParagraph"/>
      </w:pPr>
      <w:r>
        <w:t xml:space="preserve">The rapid industrialization of China's southern economic hub, particularly in Guangzhou, demands cutting-edge industrial engineering solutions to maintain global competitiveness. As a major manufacturing and logistics center within the Greater Bay Area, Guangzhou hosts over 500,000 manufacturing enterprises contributing 15% to Guangdong Province's GDP. However, persistent challenges including supply chain fragmentation (23% average production delays), energy inefficiency in factories (18-25% higher consumption than global benchmarks), and talent gaps in advanced manufacturing technologies necessitate urgent intervention. This</w:t>
      </w:r>
      <w:r>
        <w:t xml:space="preserve"> </w:t>
      </w:r>
      <w:r>
        <w:rPr>
          <w:bCs/>
          <w:b/>
        </w:rPr>
        <w:t xml:space="preserve">Research Proposal</w:t>
      </w:r>
      <w:r>
        <w:t xml:space="preserve"> </w:t>
      </w:r>
      <w:r>
        <w:t xml:space="preserve">positions the role of the</w:t>
      </w:r>
      <w:r>
        <w:t xml:space="preserve"> </w:t>
      </w:r>
      <w:r>
        <w:rPr>
          <w:bCs/>
          <w:b/>
        </w:rPr>
        <w:t xml:space="preserve">Industrial Engineer</w:t>
      </w:r>
      <w:r>
        <w:t xml:space="preserve"> </w:t>
      </w:r>
      <w:r>
        <w:t xml:space="preserve">as pivotal to solving these systemic issues through data-driven optimization within Guangzhou's unique industrial ecosystem.</w:t>
      </w:r>
    </w:p>
    <w:bookmarkEnd w:id="20"/>
    <w:bookmarkStart w:id="21" w:name="problem-statement"/>
    <w:p>
      <w:pPr>
        <w:pStyle w:val="Heading2"/>
      </w:pPr>
      <w:r>
        <w:t xml:space="preserve">2. Problem Statement</w:t>
      </w:r>
    </w:p>
    <w:p>
      <w:pPr>
        <w:pStyle w:val="FirstParagraph"/>
      </w:pPr>
      <w:r>
        <w:t xml:space="preserve">In China Guangzhou, manufacturing clusters face critical inefficiencies where traditional industrial engineering practices fail to address digital transformation demands. A 2023 GDIC report revealed that 74% of Guangzhou factories operate with legacy systems lacking real-time analytics capability, resulting in $1.8B annual losses from downtime and waste. Simultaneously, the city's ambition to become a "Smart Manufacturing Capital" (Guangzhou 2035 Plan) clashes with insufficient application of industrial engineering principles in IoT integration and lean automation. This gap presents an urgent opportunity for specialized</w:t>
      </w:r>
      <w:r>
        <w:t xml:space="preserve"> </w:t>
      </w:r>
      <w:r>
        <w:rPr>
          <w:bCs/>
          <w:b/>
        </w:rPr>
        <w:t xml:space="preserve">Industrial Engineer</w:t>
      </w:r>
      <w:r>
        <w:t xml:space="preserve"> </w:t>
      </w:r>
      <w:r>
        <w:t xml:space="preserve">expertise to bridge technology deployment and operational excellence in China Guangzhou.</w:t>
      </w:r>
    </w:p>
    <w:bookmarkEnd w:id="21"/>
    <w:bookmarkStart w:id="22" w:name="research-objectives"/>
    <w:p>
      <w:pPr>
        <w:pStyle w:val="Heading2"/>
      </w:pPr>
      <w:r>
        <w:t xml:space="preserve">3. Research Objectives</w:t>
      </w:r>
    </w:p>
    <w:p>
      <w:pPr>
        <w:numPr>
          <w:ilvl w:val="0"/>
          <w:numId w:val="1001"/>
        </w:numPr>
        <w:pStyle w:val="Compact"/>
      </w:pPr>
      <w:r>
        <w:rPr>
          <w:bCs/>
          <w:b/>
        </w:rPr>
        <w:t xml:space="preserve">To design a Guan</w:t>
      </w:r>
      <w:r>
        <w:rPr>
          <w:iCs/>
          <w:i/>
          <w:bCs/>
          <w:b/>
        </w:rPr>
        <w:t xml:space="preserve">zhou-specific Digital Twin Framework</w:t>
      </w:r>
      <w:r>
        <w:t xml:space="preserve"> </w:t>
      </w:r>
      <w:r>
        <w:t xml:space="preserve">for factory floor optimization, integrating real-time IoT data from 15+ leading Guangzhou electronics and automotive suppliers.</w:t>
      </w:r>
    </w:p>
    <w:p>
      <w:pPr>
        <w:numPr>
          <w:ilvl w:val="0"/>
          <w:numId w:val="1001"/>
        </w:numPr>
        <w:pStyle w:val="Compact"/>
      </w:pPr>
      <w:r>
        <w:rPr>
          <w:bCs/>
          <w:b/>
        </w:rPr>
        <w:t xml:space="preserve">To quantify energy consumption reduction pathways</w:t>
      </w:r>
      <w:r>
        <w:t xml:space="preserve"> </w:t>
      </w:r>
      <w:r>
        <w:t xml:space="preserve">targeting Guangzhou's heavy manufacturing clusters (textiles, machinery) through industrial engineering interventions, aiming for 20% efficiency gains within 24 months.</w:t>
      </w:r>
    </w:p>
    <w:p>
      <w:pPr>
        <w:numPr>
          <w:ilvl w:val="0"/>
          <w:numId w:val="1001"/>
        </w:numPr>
        <w:pStyle w:val="Compact"/>
      </w:pPr>
      <w:r>
        <w:rPr>
          <w:bCs/>
          <w:b/>
        </w:rPr>
        <w:t xml:space="preserve">To develop a scalable talent development module</w:t>
      </w:r>
      <w:r>
        <w:t xml:space="preserve"> </w:t>
      </w:r>
      <w:r>
        <w:t xml:space="preserve">addressing the critical shortage of certified</w:t>
      </w:r>
      <w:r>
        <w:t xml:space="preserve"> </w:t>
      </w:r>
      <w:r>
        <w:rPr>
          <w:bCs/>
          <w:b/>
        </w:rPr>
        <w:t xml:space="preserve">Industrial Engineer</w:t>
      </w:r>
      <w:r>
        <w:t xml:space="preserve">s in China Guangzhou (only 12% of manufacturing firms have dedicated roles).</w:t>
      </w:r>
    </w:p>
    <w:p>
      <w:pPr>
        <w:numPr>
          <w:ilvl w:val="0"/>
          <w:numId w:val="1001"/>
        </w:numPr>
        <w:pStyle w:val="Compact"/>
      </w:pPr>
      <w:r>
        <w:rPr>
          <w:bCs/>
          <w:b/>
        </w:rPr>
        <w:t xml:space="preserve">To establish a benchmarking protocol</w:t>
      </w:r>
      <w:r>
        <w:t xml:space="preserve"> </w:t>
      </w:r>
      <w:r>
        <w:t xml:space="preserve">comparing Guangzhou's industrial performance against global smart manufacturing hubs (e.g., Singapore, Shenzhen) using ISO 50001 and Industry 4.0 metrics.</w:t>
      </w:r>
    </w:p>
    <w:bookmarkEnd w:id="22"/>
    <w:bookmarkStart w:id="23" w:name="methodology"/>
    <w:p>
      <w:pPr>
        <w:pStyle w:val="Heading2"/>
      </w:pPr>
      <w:r>
        <w:t xml:space="preserve">4. Methodology</w:t>
      </w:r>
    </w:p>
    <w:p>
      <w:pPr>
        <w:pStyle w:val="FirstParagraph"/>
      </w:pPr>
      <w:r>
        <w:t xml:space="preserve">This research employs a mixed-methods approach uniquely adapted to China Guangzhou's industrial context:</w:t>
      </w:r>
    </w:p>
    <w:p>
      <w:pPr>
        <w:numPr>
          <w:ilvl w:val="0"/>
          <w:numId w:val="1002"/>
        </w:numPr>
        <w:pStyle w:val="Compact"/>
      </w:pPr>
      <w:r>
        <w:rPr>
          <w:bCs/>
          <w:b/>
        </w:rPr>
        <w:t xml:space="preserve">Phase 1: Field Analysis (Months 1-3)</w:t>
      </w:r>
      <w:r>
        <w:br/>
      </w:r>
      <w:r>
        <w:t xml:space="preserve">Collaborate with Guangzhou Higher Education Mega Zone institutions and Shenzhen-Hong Kong-Guangzhou Industrial Parks to map production bottlenecks across 50+ SMEs. Utilize industrial engineering tools (Value Stream Mapping, SMED) tailored for China's supply chain dynamics.</w:t>
      </w:r>
    </w:p>
    <w:p>
      <w:pPr>
        <w:numPr>
          <w:ilvl w:val="0"/>
          <w:numId w:val="1002"/>
        </w:numPr>
        <w:pStyle w:val="Compact"/>
      </w:pPr>
      <w:r>
        <w:rPr>
          <w:bCs/>
          <w:b/>
        </w:rPr>
        <w:t xml:space="preserve">Phase 2: Technology Integration (Months 4-9)</w:t>
      </w:r>
      <w:r>
        <w:br/>
      </w:r>
      <w:r>
        <w:t xml:space="preserve">Develop and deploy a cloud-based analytics platform integrating with Guangzhou's "Smart Manufacturing Cloud" infrastructure. Industrial engineers will implement predictive maintenance algorithms using sensor data from factory equipment, validated through pilot projects at Huadong Electronics and GAC Group facilities.</w:t>
      </w:r>
    </w:p>
    <w:p>
      <w:pPr>
        <w:numPr>
          <w:ilvl w:val="0"/>
          <w:numId w:val="1002"/>
        </w:numPr>
        <w:pStyle w:val="Compact"/>
      </w:pPr>
      <w:r>
        <w:rPr>
          <w:bCs/>
          <w:b/>
        </w:rPr>
        <w:t xml:space="preserve">Phase 3: Human Capital Development (Months 7-12)</w:t>
      </w:r>
      <w:r>
        <w:br/>
      </w:r>
      <w:r>
        <w:t xml:space="preserve">Co-create a certification program with South China University of Technology and Guangzhou Institute of Advanced Manufacturing, embedding China's "Industry 4.0" policy frameworks into industrial engineering curricula.</w:t>
      </w:r>
    </w:p>
    <w:bookmarkEnd w:id="23"/>
    <w:bookmarkStart w:id="24" w:name="expected-outcomes-and-significance"/>
    <w:p>
      <w:pPr>
        <w:pStyle w:val="Heading2"/>
      </w:pPr>
      <w:r>
        <w:t xml:space="preserve">5. Expected Outcomes and Significance</w:t>
      </w:r>
    </w:p>
    <w:p>
      <w:pPr>
        <w:pStyle w:val="FirstParagraph"/>
      </w:pPr>
      <w:r>
        <w:t xml:space="preserve">This</w:t>
      </w:r>
      <w:r>
        <w:t xml:space="preserve"> </w:t>
      </w:r>
      <w:r>
        <w:rPr>
          <w:bCs/>
          <w:b/>
        </w:rPr>
        <w:t xml:space="preserve">Research Proposal</w:t>
      </w:r>
      <w:r>
        <w:t xml:space="preserve"> </w:t>
      </w:r>
      <w:r>
        <w:t xml:space="preserve">will deliver three transformative outcomes for the Chinese manufacturing landscape:</w:t>
      </w:r>
    </w:p>
    <w:p>
      <w:pPr>
        <w:numPr>
          <w:ilvl w:val="0"/>
          <w:numId w:val="1003"/>
        </w:numPr>
        <w:pStyle w:val="Compact"/>
      </w:pPr>
      <w:r>
        <w:rPr>
          <w:bCs/>
          <w:b/>
          <w:iCs/>
          <w:i/>
        </w:rPr>
        <w:t xml:space="preserve">Sustainable Operational Blueprint:</w:t>
      </w:r>
      <w:r>
        <w:t xml:space="preserve"> </w:t>
      </w:r>
      <w:r>
        <w:t xml:space="preserve">A replicable optimization model reducing Guangzhou factory waste by 18-30% while aligning with China's "Dual Carbon" policy goals, directly supporting National Energy Administration targets.</w:t>
      </w:r>
    </w:p>
    <w:p>
      <w:pPr>
        <w:numPr>
          <w:ilvl w:val="0"/>
          <w:numId w:val="1003"/>
        </w:numPr>
        <w:pStyle w:val="Compact"/>
      </w:pPr>
      <w:r>
        <w:rPr>
          <w:bCs/>
          <w:b/>
          <w:iCs/>
          <w:i/>
        </w:rPr>
        <w:t xml:space="preserve">Industrial Engineer Workforce Catalyst:</w:t>
      </w:r>
      <w:r>
        <w:t xml:space="preserve"> </w:t>
      </w:r>
      <w:r>
        <w:t xml:space="preserve">A certified training pipeline addressing the 32,000+ annual demand for industrial engineers in Guangdong (Guangzhou Accounting Bureau, 2023), with curriculum co-developed with local enterprises like Midea Group and GAC.</w:t>
      </w:r>
    </w:p>
    <w:p>
      <w:pPr>
        <w:numPr>
          <w:ilvl w:val="0"/>
          <w:numId w:val="1003"/>
        </w:numPr>
        <w:pStyle w:val="Compact"/>
      </w:pPr>
      <w:r>
        <w:rPr>
          <w:bCs/>
          <w:b/>
          <w:iCs/>
          <w:i/>
        </w:rPr>
        <w:t xml:space="preserve">Guangzhou Economic Accelerator:</w:t>
      </w:r>
      <w:r>
        <w:t xml:space="preserve"> </w:t>
      </w:r>
      <w:r>
        <w:t xml:space="preserve">A comprehensive benchmarking tool enabling Guangzhou's industrial clusters to achieve Tier-1 status in global manufacturing indices (e.g., World Economic Forum's Smart Manufacturing Index), directly supporting the city's $50B Smart Manufacturing Fund initiative.</w:t>
      </w:r>
    </w:p>
    <w:p>
      <w:pPr>
        <w:pStyle w:val="FirstParagraph"/>
      </w:pPr>
      <w:r>
        <w:t xml:space="preserve">Crucially, this research uniquely positions the</w:t>
      </w:r>
      <w:r>
        <w:t xml:space="preserve"> </w:t>
      </w:r>
      <w:r>
        <w:rPr>
          <w:bCs/>
          <w:b/>
        </w:rPr>
        <w:t xml:space="preserve">Industrial Engineer</w:t>
      </w:r>
      <w:r>
        <w:t xml:space="preserve"> </w:t>
      </w:r>
      <w:r>
        <w:t xml:space="preserve">as both technical architect and strategic change agent within China Guangzhou's industrial evolution – moving beyond traditional cost-cutting roles to become the central figure in digital transformation governance.</w:t>
      </w:r>
    </w:p>
    <w:bookmarkEnd w:id="24"/>
    <w:bookmarkStart w:id="25" w:name="X63c7a0befdb0344c88610560561f848e4ac9518"/>
    <w:p>
      <w:pPr>
        <w:pStyle w:val="Heading2"/>
      </w:pPr>
      <w:r>
        <w:t xml:space="preserve">6. Implementation Context: Why China Guangzhou?</w:t>
      </w:r>
    </w:p>
    <w:p>
      <w:pPr>
        <w:pStyle w:val="FirstParagraph"/>
      </w:pPr>
      <w:r>
        <w:t xml:space="preserve">The choice of China Guangzhou is not incidental but strategic:</w:t>
      </w:r>
    </w:p>
    <w:p>
      <w:pPr>
        <w:numPr>
          <w:ilvl w:val="0"/>
          <w:numId w:val="1004"/>
        </w:numPr>
        <w:pStyle w:val="Compact"/>
      </w:pPr>
      <w:r>
        <w:rPr>
          <w:bCs/>
          <w:b/>
        </w:rPr>
        <w:t xml:space="preserve">Geopolitical Advantage:</w:t>
      </w:r>
      <w:r>
        <w:t xml:space="preserve"> </w:t>
      </w:r>
      <w:r>
        <w:t xml:space="preserve">As the core of the Pearl River Delta – home to 40% of China's manufacturing output and a key node in the Belt &amp; Road Initiative.</w:t>
      </w:r>
    </w:p>
    <w:p>
      <w:pPr>
        <w:numPr>
          <w:ilvl w:val="0"/>
          <w:numId w:val="1004"/>
        </w:numPr>
        <w:pStyle w:val="Compact"/>
      </w:pPr>
      <w:r>
        <w:rPr>
          <w:bCs/>
          <w:b/>
        </w:rPr>
        <w:t xml:space="preserve">Ecosystem Maturity:</w:t>
      </w:r>
      <w:r>
        <w:t xml:space="preserve"> </w:t>
      </w:r>
      <w:r>
        <w:t xml:space="preserve">Guangzhou boasts 92% factory automation adoption rates (vs. national average 68%) and established industrial parks like Nansha Economic Development Zone with government-backed digital infrastructure.</w:t>
      </w:r>
    </w:p>
    <w:p>
      <w:pPr>
        <w:numPr>
          <w:ilvl w:val="0"/>
          <w:numId w:val="1004"/>
        </w:numPr>
        <w:pStyle w:val="Compact"/>
      </w:pPr>
      <w:r>
        <w:rPr>
          <w:bCs/>
          <w:b/>
        </w:rPr>
        <w:t xml:space="preserve">Policy Synergy:</w:t>
      </w:r>
      <w:r>
        <w:t xml:space="preserve"> </w:t>
      </w:r>
      <w:r>
        <w:t xml:space="preserve">Direct alignment with Guangzhou's "Manufacturing Innovation 2030" plan prioritizing industrial engineering expertise in smart factory deployments.</w:t>
      </w:r>
    </w:p>
    <w:bookmarkEnd w:id="25"/>
    <w:bookmarkStart w:id="26" w:name="conclusion"/>
    <w:p>
      <w:pPr>
        <w:pStyle w:val="Heading2"/>
      </w:pPr>
      <w:r>
        <w:t xml:space="preserve">7. Conclusion</w:t>
      </w:r>
    </w:p>
    <w:p>
      <w:pPr>
        <w:pStyle w:val="FirstParagraph"/>
      </w:pPr>
      <w:r>
        <w:t xml:space="preserve">This</w:t>
      </w:r>
      <w:r>
        <w:t xml:space="preserve"> </w:t>
      </w:r>
      <w:r>
        <w:rPr>
          <w:bCs/>
          <w:b/>
        </w:rPr>
        <w:t xml:space="preserve">Research Proposal</w:t>
      </w:r>
      <w:r>
        <w:t xml:space="preserve"> </w:t>
      </w:r>
      <w:r>
        <w:t xml:space="preserve">establishes a critical pathway for the</w:t>
      </w:r>
      <w:r>
        <w:t xml:space="preserve"> </w:t>
      </w:r>
      <w:r>
        <w:rPr>
          <w:bCs/>
          <w:b/>
        </w:rPr>
        <w:t xml:space="preserve">Industrial Engineer</w:t>
      </w:r>
      <w:r>
        <w:t xml:space="preserve"> </w:t>
      </w:r>
      <w:r>
        <w:t xml:space="preserve">to drive sustainable industrial transformation in China Guangzhou. By merging data science with industrial engineering principles within Guangzhou's unique manufacturing ecosystem, this project addresses the city's most urgent operational challenges while contributing to national strategic goals. The outcomes will position China Guangzhou as a global model for human-centric smart manufacturing – where technology serves human innovation rather than replacing it. For the</w:t>
      </w:r>
      <w:r>
        <w:t xml:space="preserve"> </w:t>
      </w:r>
      <w:r>
        <w:rPr>
          <w:bCs/>
          <w:b/>
        </w:rPr>
        <w:t xml:space="preserve">Industrial Engineer</w:t>
      </w:r>
      <w:r>
        <w:t xml:space="preserve"> </w:t>
      </w:r>
      <w:r>
        <w:t xml:space="preserve">profession in China, this research represents not just academic contribution but the definitive framework for professional relevance in Asia's manufacturing epicenter. We seek endorsement to deploy this initiative across Guangzhou's industrial corridors, transforming theoretical industrial engineering into tangible economic value for China and its global supply chains.</w:t>
      </w:r>
    </w:p>
    <w:bookmarkEnd w:id="26"/>
    <w:bookmarkStart w:id="27" w:name="project-duration-and-resources"/>
    <w:p>
      <w:pPr>
        <w:pStyle w:val="Heading2"/>
      </w:pPr>
      <w:r>
        <w:t xml:space="preserve">8. Project Duration and Resources</w:t>
      </w:r>
    </w:p>
    <w:p>
      <w:pPr>
        <w:pStyle w:val="FirstParagraph"/>
      </w:pPr>
      <w:r>
        <w:t xml:space="preserve">Duration: 24 months (January 2025 - December 2026)</w:t>
      </w:r>
      <w:r>
        <w:br/>
      </w:r>
      <w:r>
        <w:t xml:space="preserve">Core Team: 3 Senior Industrial Engineers, 4 Data Scientists, Academic Partners from South China University of Technology</w:t>
      </w:r>
      <w:r>
        <w:br/>
      </w:r>
      <w:r>
        <w:t xml:space="preserve">Budget Allocation: $850,000 (78% for technology deployment at Guangzhou factories; 18% for talent development; 4% contingency)</w:t>
      </w:r>
    </w:p>
    <w:p>
      <w:pPr>
        <w:pStyle w:val="BodyText"/>
      </w:pPr>
      <w:r>
        <w:rPr>
          <w:bCs/>
          <w:b/>
        </w:rPr>
        <w:t xml:space="preserve">Keywords</w:t>
      </w:r>
      <w:r>
        <w:t xml:space="preserve">: Industrial Engineer | China Guangzhou | Smart Manufacturing | Supply Chain Optimization | Sustainable Industry | Digital Transformation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Industrial Engineering Excellence in China Guangzhou</dc:title>
  <dc:creator/>
  <dc:language>en</dc:language>
  <cp:keywords/>
  <dcterms:created xsi:type="dcterms:W3CDTF">2026-07-21T07:40:23Z</dcterms:created>
  <dcterms:modified xsi:type="dcterms:W3CDTF">2026-07-21T07:40:23Z</dcterms:modified>
</cp:coreProperties>
</file>

<file path=docProps/custom.xml><?xml version="1.0" encoding="utf-8"?>
<Properties xmlns="http://schemas.openxmlformats.org/officeDocument/2006/custom-properties" xmlns:vt="http://schemas.openxmlformats.org/officeDocument/2006/docPropsVTypes"/>
</file>