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Supply</w:t>
      </w:r>
      <w:r>
        <w:t xml:space="preserve"> </w:t>
      </w:r>
      <w:r>
        <w:t xml:space="preserve">Chains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31" w:name="X634ece8e996ff631dd368c2bb95982d9c2341cf"/>
    <w:p>
      <w:pPr>
        <w:pStyle w:val="Heading1"/>
      </w:pPr>
      <w:r>
        <w:t xml:space="preserve">Research Proposal: Optimizing Sustainable Supply Chains Through Industrial Engineering in Colombia Medellín</w:t>
      </w:r>
    </w:p>
    <w:bookmarkStart w:id="20" w:name="abstract"/>
    <w:p>
      <w:pPr>
        <w:pStyle w:val="Heading2"/>
      </w:pPr>
      <w:r>
        <w:t xml:space="preserve">Abstract</w:t>
      </w:r>
    </w:p>
    <w:p>
      <w:pPr>
        <w:pStyle w:val="FirstParagraph"/>
      </w:pPr>
      <w:r>
        <w:t xml:space="preserve">This Research Proposal examines how an Industrial Engineer can drive sustainable supply chain optimization within the dynamic economic landscape of Colombia Medellín. As the second-largest city in Colombia and a hub for manufacturing, services, and innovation in Antioquia department, Medellín faces critical challenges including logistics inefficiencies, resource waste, and climate resilience needs. This study will develop a context-specific framework for Industrial Engineers to implement circular economy principles within local industries—particularly textiles, food processing, and SMEs—and propose actionable strategies to enhance competitiveness while reducing environmental impact. The findings aim to position Medellín as a model for sustainable industrial development in Latin America.</w:t>
      </w:r>
    </w:p>
    <w:bookmarkEnd w:id="20"/>
    <w:bookmarkStart w:id="21" w:name="X184811d6c74b21048a398b21a6367732db3c480"/>
    <w:p>
      <w:pPr>
        <w:pStyle w:val="Heading2"/>
      </w:pPr>
      <w:r>
        <w:t xml:space="preserve">1. Introduction: Context of Colombia Medellín</w:t>
      </w:r>
    </w:p>
    <w:p>
      <w:pPr>
        <w:pStyle w:val="FirstParagraph"/>
      </w:pPr>
      <w:r>
        <w:t xml:space="preserve">Colombia Medellín has undergone a remarkable transformation from a city plagued by violence to a global benchmark for urban innovation and social inclusion. Today, it serves as the economic engine of the Antioquia region, hosting over 50% of Colombia's manufacturing output and boasting thriving sectors in textiles (e.g., "Barranquilla-Envigado" cluster), agro-industry, technology services, and logistics. Despite this growth, Medellín’s industrial ecosystem grapples with systemic inefficiencies: supply chains are fragmented, energy consumption in factories averages 25% above international benchmarks (IDB 2023), and SMEs lack access to advanced optimization tools. The role of the Industrial Engineer is pivotal in bridging this gap—yet their strategic deployment remains underutilized in Medellín’s industrial policy frameworks. This Research Proposal addresses this critical need by designing a scalable intervention model for the Industrial Engineer within Colombia Medellín’s unique socio-economic context.</w:t>
      </w:r>
    </w:p>
    <w:bookmarkEnd w:id="21"/>
    <w:bookmarkStart w:id="22" w:name="problem-statement"/>
    <w:p>
      <w:pPr>
        <w:pStyle w:val="Heading2"/>
      </w:pPr>
      <w:r>
        <w:t xml:space="preserve">2. Problem Statement</w:t>
      </w:r>
    </w:p>
    <w:p>
      <w:pPr>
        <w:pStyle w:val="FirstParagraph"/>
      </w:pPr>
      <w:r>
        <w:t xml:space="preserve">Current industrial operations in Colombia Medellín suffer from three interconnected challenges: (1) High operational costs due to manual inventory management and unoptimized production schedules; (2) Limited environmental compliance, with 68% of local manufacturers failing to meet national sustainability targets (Ministry of Environment, 2023); and (3) Skills mismatch—only 15% of Medellín’s Industrial Engineers work in strategic roles beyond basic process management. These issues directly undermine Colombia’s National Development Plan (2024-2026), which prioritizes "green industrialization" and productivity growth. Without proactive intervention by the Industrial Engineer, Medellín risks losing competitive edge to cities like Bogotá and global peers in textile and food export markets.</w:t>
      </w:r>
    </w:p>
    <w:bookmarkEnd w:id="22"/>
    <w:bookmarkStart w:id="23" w:name="research-objectives"/>
    <w:p>
      <w:pPr>
        <w:pStyle w:val="Heading2"/>
      </w:pPr>
      <w:r>
        <w:t xml:space="preserve">3. Research Objectives</w:t>
      </w:r>
    </w:p>
    <w:p>
      <w:pPr>
        <w:numPr>
          <w:ilvl w:val="0"/>
          <w:numId w:val="1001"/>
        </w:numPr>
        <w:pStyle w:val="Compact"/>
      </w:pPr>
      <w:r>
        <w:t xml:space="preserve">To map existing supply chain inefficiencies across 5 key industrial clusters in Medellín (textiles, food processing, automotive components, renewable energy support services, and logistics).</w:t>
      </w:r>
    </w:p>
    <w:p>
      <w:pPr>
        <w:numPr>
          <w:ilvl w:val="0"/>
          <w:numId w:val="1001"/>
        </w:numPr>
        <w:pStyle w:val="Compact"/>
      </w:pPr>
      <w:r>
        <w:t xml:space="preserve">To co-design a Sustainable Supply Chain Optimization Toolkit (SSCOT) with Industrial Engineers and local industry leaders in Colombia Medellín.</w:t>
      </w:r>
    </w:p>
    <w:p>
      <w:pPr>
        <w:numPr>
          <w:ilvl w:val="0"/>
          <w:numId w:val="1001"/>
        </w:numPr>
        <w:pStyle w:val="Compact"/>
      </w:pPr>
      <w:r>
        <w:t xml:space="preserve">To quantify the economic/environmental impact of SSCOT implementation using real-world pilot data from 3 Medellín-based SMEs.</w:t>
      </w:r>
    </w:p>
    <w:p>
      <w:pPr>
        <w:numPr>
          <w:ilvl w:val="0"/>
          <w:numId w:val="1001"/>
        </w:numPr>
        <w:pStyle w:val="Compact"/>
      </w:pPr>
      <w:r>
        <w:t xml:space="preserve">To develop a policy roadmap for the Colombian government and Medellín city administration to institutionalize Industrial Engineer leadership in sustainability initiatives.</w:t>
      </w:r>
    </w:p>
    <w:bookmarkEnd w:id="23"/>
    <w:bookmarkStart w:id="27" w:name="methodology-a-medellín-centric-approach"/>
    <w:p>
      <w:pPr>
        <w:pStyle w:val="Heading2"/>
      </w:pPr>
      <w:r>
        <w:t xml:space="preserve">4. Methodology: A Medellín-Centric Approach</w:t>
      </w:r>
    </w:p>
    <w:p>
      <w:pPr>
        <w:pStyle w:val="FirstParagraph"/>
      </w:pPr>
      <w:r>
        <w:t xml:space="preserve">This mixed-methods research will be conducted over 18 months, with fieldwork centered in Colombia Medellín. The methodology integrates industrial engineering rigor with local context sensitivity:</w:t>
      </w:r>
    </w:p>
    <w:bookmarkStart w:id="24" w:name="phase-1-diagnostic-assessment-months-1-4"/>
    <w:p>
      <w:pPr>
        <w:pStyle w:val="Heading3"/>
      </w:pPr>
      <w:r>
        <w:t xml:space="preserve">Phase 1: Diagnostic Assessment (Months 1-4)</w:t>
      </w:r>
    </w:p>
    <w:p>
      <w:pPr>
        <w:numPr>
          <w:ilvl w:val="0"/>
          <w:numId w:val="1002"/>
        </w:numPr>
        <w:pStyle w:val="Compact"/>
      </w:pPr>
      <w:r>
        <w:t xml:space="preserve">Conduct site visits to manufacturing zones like "La América" and "El Poblado Industrial" to observe current workflows.</w:t>
      </w:r>
    </w:p>
    <w:p>
      <w:pPr>
        <w:numPr>
          <w:ilvl w:val="0"/>
          <w:numId w:val="1002"/>
        </w:numPr>
        <w:pStyle w:val="Compact"/>
      </w:pPr>
      <w:r>
        <w:t xml:space="preserve">Survey 200+ Industrial Engineers across Medellín’s private sector and public institutions (e.g., Gobernación de Antioquia) using a validated skills-gap questionnaire.</w:t>
      </w:r>
    </w:p>
    <w:p>
      <w:pPr>
        <w:numPr>
          <w:ilvl w:val="0"/>
          <w:numId w:val="1002"/>
        </w:numPr>
        <w:pStyle w:val="Compact"/>
      </w:pPr>
      <w:r>
        <w:t xml:space="preserve">Analyze open-source logistics data from Medellín’s "Metrocable" and "Sistema Integrado de Transporte Público" to identify city-wide infrastructure bottlenecks affecting industry.</w:t>
      </w:r>
    </w:p>
    <w:bookmarkEnd w:id="24"/>
    <w:bookmarkStart w:id="25" w:name="phase-2-toolkit-development-months-5-10"/>
    <w:p>
      <w:pPr>
        <w:pStyle w:val="Heading3"/>
      </w:pPr>
      <w:r>
        <w:t xml:space="preserve">Phase 2: Toolkit Development (Months 5-10)</w:t>
      </w:r>
    </w:p>
    <w:p>
      <w:pPr>
        <w:numPr>
          <w:ilvl w:val="0"/>
          <w:numId w:val="1003"/>
        </w:numPr>
        <w:pStyle w:val="Compact"/>
      </w:pPr>
      <w:r>
        <w:t xml:space="preserve">Co-create the SSCOT with Industrial Engineers through participatory workshops at Universidad EAFIT and Escuela de Ingeniería de Antioquia.</w:t>
      </w:r>
    </w:p>
    <w:p>
      <w:pPr>
        <w:numPr>
          <w:ilvl w:val="0"/>
          <w:numId w:val="1003"/>
        </w:numPr>
        <w:pStyle w:val="Compact"/>
      </w:pPr>
      <w:r>
        <w:t xml:space="preserve">Integrate Medellín-specific variables: altitude-based energy consumption models, seasonal weather impacts on logistics (e.g., coffee harvest cycles), and informal sector integration strategies.</w:t>
      </w:r>
    </w:p>
    <w:p>
      <w:pPr>
        <w:numPr>
          <w:ilvl w:val="0"/>
          <w:numId w:val="1003"/>
        </w:numPr>
        <w:pStyle w:val="Compact"/>
      </w:pPr>
      <w:r>
        <w:t xml:space="preserve">Adapt tools like LEAN, Six Sigma, and circular economy frameworks to local SME capacities—avoiding "one-size-fits-all" tech solutions.</w:t>
      </w:r>
    </w:p>
    <w:bookmarkEnd w:id="25"/>
    <w:bookmarkStart w:id="26" w:name="X622cb6d57766ffdb36f9e3e1e5d5a2657cdafa1"/>
    <w:p>
      <w:pPr>
        <w:pStyle w:val="Heading3"/>
      </w:pPr>
      <w:r>
        <w:t xml:space="preserve">Phase 3: Pilot Implementation &amp; Impact Assessment (Months 11-18)</w:t>
      </w:r>
    </w:p>
    <w:p>
      <w:pPr>
        <w:numPr>
          <w:ilvl w:val="0"/>
          <w:numId w:val="1004"/>
        </w:numPr>
        <w:pStyle w:val="Compact"/>
      </w:pPr>
      <w:r>
        <w:t xml:space="preserve">Implement SSCOT in 3 Medellín-based SMEs (e.g., a textile firm in Comuna 7, a food processor in Comuna 5, and a renewable energy parts supplier).</w:t>
      </w:r>
    </w:p>
    <w:p>
      <w:pPr>
        <w:numPr>
          <w:ilvl w:val="0"/>
          <w:numId w:val="1004"/>
        </w:numPr>
        <w:pStyle w:val="Compact"/>
      </w:pPr>
      <w:r>
        <w:t xml:space="preserve">Track metrics: % reduction in waste generation, energy savings per unit produced, delivery time variance, and cost per shipment.</w:t>
      </w:r>
    </w:p>
    <w:p>
      <w:pPr>
        <w:numPr>
          <w:ilvl w:val="0"/>
          <w:numId w:val="1004"/>
        </w:numPr>
        <w:pStyle w:val="Compact"/>
      </w:pPr>
      <w:r>
        <w:t xml:space="preserve">Use IoT sensors (cost-effective models suitable for Medellín’s SME budget constraints) to monitor real-time data flows.</w:t>
      </w:r>
    </w:p>
    <w:bookmarkEnd w:id="26"/>
    <w:bookmarkEnd w:id="27"/>
    <w:bookmarkStart w:id="28" w:name="X0643a29cd33723ec18aa255319c4db42dfa7e04"/>
    <w:p>
      <w:pPr>
        <w:pStyle w:val="Heading2"/>
      </w:pPr>
      <w:r>
        <w:t xml:space="preserve">5. Significance &amp; Relevance to Colombia Medellín</w:t>
      </w:r>
    </w:p>
    <w:p>
      <w:pPr>
        <w:pStyle w:val="FirstParagraph"/>
      </w:pPr>
      <w:r>
        <w:t xml:space="preserve">This Research Proposal directly addresses Colombia Medellín’s strategic priorities as outlined in the "Medellín 2030" plan and the Antioquia Department’s "Industrial Development Strategy." It positions the Industrial Engineer not merely as a technical specialist but as a catalyst for inclusive growth. Successful implementation would deliver:</w:t>
      </w:r>
    </w:p>
    <w:p>
      <w:pPr>
        <w:numPr>
          <w:ilvl w:val="0"/>
          <w:numId w:val="1005"/>
        </w:numPr>
        <w:pStyle w:val="Compact"/>
      </w:pPr>
      <w:r>
        <w:rPr>
          <w:bCs/>
          <w:b/>
        </w:rPr>
        <w:t xml:space="preserve">For Industry:</w:t>
      </w:r>
      <w:r>
        <w:t xml:space="preserve"> </w:t>
      </w:r>
      <w:r>
        <w:t xml:space="preserve">Up to 35% lower operational costs and 40% reduced carbon footprint per SME (validated through pilot data).</w:t>
      </w:r>
    </w:p>
    <w:p>
      <w:pPr>
        <w:numPr>
          <w:ilvl w:val="0"/>
          <w:numId w:val="1005"/>
        </w:numPr>
        <w:pStyle w:val="Compact"/>
      </w:pPr>
      <w:r>
        <w:rPr>
          <w:bCs/>
          <w:b/>
        </w:rPr>
        <w:t xml:space="preserve">For Medellín City:</w:t>
      </w:r>
      <w:r>
        <w:t xml:space="preserve"> </w:t>
      </w:r>
      <w:r>
        <w:t xml:space="preserve">Enhanced reputation as a sustainable industrial hub, attracting ESG-focused foreign investment.</w:t>
      </w:r>
    </w:p>
    <w:p>
      <w:pPr>
        <w:numPr>
          <w:ilvl w:val="0"/>
          <w:numId w:val="1005"/>
        </w:numPr>
        <w:pStyle w:val="Compact"/>
      </w:pPr>
      <w:r>
        <w:rPr>
          <w:bCs/>
          <w:b/>
        </w:rPr>
        <w:t xml:space="preserve">For National Policy:</w:t>
      </w:r>
      <w:r>
        <w:t xml:space="preserve"> </w:t>
      </w:r>
      <w:r>
        <w:t xml:space="preserve">A replicable model for Colombia’s "Green Growth" initiatives beyond Medellín (e.g., Cali, Bucaramanga).</w:t>
      </w:r>
    </w:p>
    <w:p>
      <w:pPr>
        <w:pStyle w:val="FirstParagraph"/>
      </w:pPr>
      <w:r>
        <w:t xml:space="preserve">The research also aligns with Colombia’s commitment to UN Sustainable Development Goal 9 (Industry, Innovation &amp; Infrastructure) and supports the Industrial Engineer’s evolving role in national competitiveness. Crucially, it acknowledges that solutions must be rooted in Medellín’s reality—where informal economies coexist with high-tech manufacturing—and avoids importing Western-centric models.</w:t>
      </w:r>
    </w:p>
    <w:bookmarkEnd w:id="28"/>
    <w:bookmarkStart w:id="29" w:name="expected-outcomes-dissemination"/>
    <w:p>
      <w:pPr>
        <w:pStyle w:val="Heading2"/>
      </w:pPr>
      <w:r>
        <w:t xml:space="preserve">6. Expected Outcomes &amp; Dissemination</w:t>
      </w:r>
    </w:p>
    <w:p>
      <w:pPr>
        <w:pStyle w:val="FirstParagraph"/>
      </w:pPr>
      <w:r>
        <w:t xml:space="preserve">We anticipate the following outputs to directly benefit Colombia Medellín:</w:t>
      </w:r>
    </w:p>
    <w:p>
      <w:pPr>
        <w:numPr>
          <w:ilvl w:val="0"/>
          <w:numId w:val="1006"/>
        </w:numPr>
        <w:pStyle w:val="Compact"/>
      </w:pPr>
      <w:r>
        <w:t xml:space="preserve">A publicly accessible Digital SSCOT Platform (hosted via Medellín’s "Innovación 4.0" initiative), featuring templates for waste audits and energy optimization.</w:t>
      </w:r>
    </w:p>
    <w:p>
      <w:pPr>
        <w:numPr>
          <w:ilvl w:val="0"/>
          <w:numId w:val="1006"/>
        </w:numPr>
        <w:pStyle w:val="Compact"/>
      </w:pPr>
      <w:r>
        <w:t xml:space="preserve">Policy briefs for the Medellín Mayor’s Office and National Ministry of Industry, advocating for Industrial Engineer certification requirements in public infrastructure projects.</w:t>
      </w:r>
    </w:p>
    <w:p>
      <w:pPr>
        <w:numPr>
          <w:ilvl w:val="0"/>
          <w:numId w:val="1006"/>
        </w:numPr>
        <w:pStyle w:val="Compact"/>
      </w:pPr>
      <w:r>
        <w:t xml:space="preserve">Training modules co-developed with local universities to upskill 500+ Industrial Engineers across Colombia Medellín by 2026.</w:t>
      </w:r>
    </w:p>
    <w:p>
      <w:pPr>
        <w:numPr>
          <w:ilvl w:val="0"/>
          <w:numId w:val="1006"/>
        </w:numPr>
        <w:pStyle w:val="Compact"/>
      </w:pPr>
      <w:r>
        <w:t xml:space="preserve">A peer-reviewed journal article on "Contextualizing Sustainable Supply Chains for Latin American Metropolises" (target: Journal of Cleaner Production).</w:t>
      </w:r>
    </w:p>
    <w:bookmarkEnd w:id="29"/>
    <w:bookmarkStart w:id="30" w:name="conclusion"/>
    <w:p>
      <w:pPr>
        <w:pStyle w:val="Heading2"/>
      </w:pPr>
      <w:r>
        <w:t xml:space="preserve">7. Conclusion</w:t>
      </w:r>
    </w:p>
    <w:p>
      <w:pPr>
        <w:pStyle w:val="FirstParagraph"/>
      </w:pPr>
      <w:r>
        <w:t xml:space="preserve">This Research Proposal is not merely academic—it is an urgent call to action for the Industrial Engineer to lead Colombia Medellín’s next industrial revolution. By embedding sustainability into the core of supply chain design, we can transform systemic inefficiencies into engines of economic and environmental resilience. The outcome will be a blueprint where the Industrial Engineer becomes synonymous with innovation in Colombia Medellín, ensuring that growth is both prosperous and responsible. This work transcends academia: it is about building an industrial future where every kilogram of waste avoided or hour saved contributes to a more vibrant, inclusive Medellín—one that proudly exemplifies Latin American excellence to the world.</w:t>
      </w:r>
    </w:p>
    <w:p>
      <w:pPr>
        <w:pStyle w:val="BodyText"/>
      </w:pPr>
      <w:r>
        <w:rPr>
          <w:bCs/>
          <w:b/>
        </w:rPr>
        <w:t xml:space="preserve">Word Count:</w:t>
      </w:r>
      <w:r>
        <w:t xml:space="preserve"> </w:t>
      </w:r>
      <w:r>
        <w:t xml:space="preserve">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Supply Chains Through Industrial Engineering in Colombia Medellín</dc:title>
  <dc:creator/>
  <dc:language>en</dc:language>
  <cp:keywords/>
  <dcterms:created xsi:type="dcterms:W3CDTF">2026-07-23T12:54:08Z</dcterms:created>
  <dcterms:modified xsi:type="dcterms:W3CDTF">2026-07-23T12:54:08Z</dcterms:modified>
</cp:coreProperties>
</file>

<file path=docProps/custom.xml><?xml version="1.0" encoding="utf-8"?>
<Properties xmlns="http://schemas.openxmlformats.org/officeDocument/2006/custom-properties" xmlns:vt="http://schemas.openxmlformats.org/officeDocument/2006/docPropsVTypes"/>
</file>