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Lyon's</w:t>
      </w:r>
      <w:r>
        <w:t xml:space="preserve"> </w:t>
      </w:r>
      <w:r>
        <w:t xml:space="preserve">Industrial</w:t>
      </w:r>
      <w:r>
        <w:t xml:space="preserve"> </w:t>
      </w:r>
      <w:r>
        <w:t xml:space="preserve">Ecosystem</w:t>
      </w:r>
    </w:p>
    <w:bookmarkStart w:id="29" w:name="Xe725ef7be158cb6d25218b56494e0abacfb06de"/>
    <w:p>
      <w:pPr>
        <w:pStyle w:val="Heading1"/>
      </w:pPr>
      <w:r>
        <w:t xml:space="preserve">Research Proposal: Optimizing Sustainable Manufacturing Systems in Lyon's Industrial Ecosystem</w:t>
      </w:r>
    </w:p>
    <w:bookmarkStart w:id="20" w:name="abstract"/>
    <w:p>
      <w:pPr>
        <w:pStyle w:val="Heading2"/>
      </w:pPr>
      <w:r>
        <w:t xml:space="preserve">Abstract</w:t>
      </w:r>
    </w:p>
    <w:p>
      <w:pPr>
        <w:pStyle w:val="FirstParagraph"/>
      </w:pPr>
      <w:r>
        <w:t xml:space="preserve">This research proposal outlines a critical investigation into the integration of advanced optimization techniques within France Lyon's industrial landscape, specifically targeting the role of the modern Industrial Engineer. With Lyon positioned as a strategic hub for innovation in Europe's manufacturing sector, this study addresses urgent challenges in sustainable production, workforce adaptability, and Industry 4.0 implementation. The proposed research will develop a novel framework for industrial engineers to enhance operational efficiency while reducing environmental impact across key sectors including pharmaceuticals, automotive (Peugeot Citroën), and food processing – all central to Lyon's economic identity. This proposal directly responds to regional priorities outlined in the</w:t>
      </w:r>
      <w:r>
        <w:t xml:space="preserve"> </w:t>
      </w:r>
      <w:r>
        <w:rPr>
          <w:iCs/>
          <w:i/>
        </w:rPr>
        <w:t xml:space="preserve">Lyon Metropolis 2030</w:t>
      </w:r>
      <w:r>
        <w:t xml:space="preserve"> </w:t>
      </w:r>
      <w:r>
        <w:t xml:space="preserve">sustainability strategy and aligns with national goals under France's</w:t>
      </w:r>
      <w:r>
        <w:t xml:space="preserve"> </w:t>
      </w:r>
      <w:r>
        <w:rPr>
          <w:iCs/>
          <w:i/>
        </w:rPr>
        <w:t xml:space="preserve">Industrie du Futur</w:t>
      </w:r>
      <w:r>
        <w:t xml:space="preserve"> </w:t>
      </w:r>
      <w:r>
        <w:t xml:space="preserve">initiative.</w:t>
      </w:r>
    </w:p>
    <w:bookmarkEnd w:id="20"/>
    <w:bookmarkStart w:id="21" w:name="X505c56dad799e2962def3096c6ead2ad0610baf"/>
    <w:p>
      <w:pPr>
        <w:pStyle w:val="Heading2"/>
      </w:pPr>
      <w:r>
        <w:t xml:space="preserve">1. Introduction: Lyon as a Nexus for Industrial Engineering Innovation</w:t>
      </w:r>
    </w:p>
    <w:p>
      <w:pPr>
        <w:pStyle w:val="FirstParagraph"/>
      </w:pPr>
      <w:r>
        <w:t xml:space="preserve">Lyon, France’s second-largest city and a UNESCO City of Gastronomy, possesses an unparalleled industrial ecosystem. Its strategic location at the confluence of major European transport routes (Rhône River, rail networks) and proximity to global markets makes it a magnet for manufacturing. The region hosts over 300 industrial clusters, including the renowned</w:t>
      </w:r>
      <w:r>
        <w:t xml:space="preserve"> </w:t>
      </w:r>
      <w:r>
        <w:rPr>
          <w:iCs/>
          <w:i/>
        </w:rPr>
        <w:t xml:space="preserve">Technopôle de Lyon</w:t>
      </w:r>
      <w:r>
        <w:t xml:space="preserve">, where innovation meets production. However, Lyon's industrial sector faces mounting pressure: decarbonization targets (France’s</w:t>
      </w:r>
      <w:r>
        <w:t xml:space="preserve"> </w:t>
      </w:r>
      <w:r>
        <w:rPr>
          <w:iCs/>
          <w:i/>
        </w:rPr>
        <w:t xml:space="preserve">Loi Climat et Résilience</w:t>
      </w:r>
      <w:r>
        <w:t xml:space="preserve">), supply chain volatility post-pandemic, and the urgent need for digital transformation. This context demands a new generation of Industrial Engineers equipped to solve complex, localized problems – making Lyon the ideal laboratory for this research.</w:t>
      </w:r>
    </w:p>
    <w:bookmarkEnd w:id="21"/>
    <w:bookmarkStart w:id="22" w:name="problem-statement-and-research-gap"/>
    <w:p>
      <w:pPr>
        <w:pStyle w:val="Heading2"/>
      </w:pPr>
      <w:r>
        <w:t xml:space="preserve">2. Problem Statement and Research Gap</w:t>
      </w:r>
    </w:p>
    <w:p>
      <w:pPr>
        <w:pStyle w:val="FirstParagraph"/>
      </w:pPr>
      <w:r>
        <w:t xml:space="preserve">While Industrial Engineering (IE) principles are well-established globally, their application in Lyon's specific industrial context remains fragmented. Current practices often focus on isolated efficiency gains (e.g., machine uptime) without holistic integration of sustainability, workforce development, or circular economy models – all critical for Lyon’s long-term competitiveness. A 2023 study by INSA Lyon revealed that 68% of local manufacturers lack a cohesive strategy for IE-driven sustainability, citing inadequate tools and training gaps among industrial engineers. This research directly addresses this gap by investigating how Industrial Engineers can act as catalysts for systemic change within the Lyon ecosystem, moving beyond traditional cost-cutting to embrace environmental and social value creation.</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Decision Support Framework (DSF) for Industrial Engineers operating in Lyon’s mixed manufacturing environment (pharma, automotive, agri-food).</w:t>
      </w:r>
    </w:p>
    <w:p>
      <w:pPr>
        <w:numPr>
          <w:ilvl w:val="0"/>
          <w:numId w:val="1001"/>
        </w:numPr>
        <w:pStyle w:val="Compact"/>
      </w:pPr>
      <w:r>
        <w:t xml:space="preserve">To evaluate the impact of IE methodologies on carbon footprint reduction and resource circularity within three pilot factories in Lyon Metropolis.</w:t>
      </w:r>
    </w:p>
    <w:p>
      <w:pPr>
        <w:numPr>
          <w:ilvl w:val="0"/>
          <w:numId w:val="1001"/>
        </w:numPr>
        <w:pStyle w:val="Compact"/>
      </w:pPr>
      <w:r>
        <w:t xml:space="preserve">To design a competency roadmap for future Industrial Engineers emphasizing sustainability metrics, digital twin integration, and cross-functional leadership – directly addressing skills shortages identified by the French Ministry of Industry.</w:t>
      </w:r>
    </w:p>
    <w:p>
      <w:pPr>
        <w:numPr>
          <w:ilvl w:val="0"/>
          <w:numId w:val="1001"/>
        </w:numPr>
        <w:pStyle w:val="Compact"/>
      </w:pPr>
      <w:r>
        <w:t xml:space="preserve">To propose policy recommendations for regional bodies (e.g., Auvergne-Rhône-Alpes Regional Council) to support IE-driven industrial transition in Lyon.</w:t>
      </w:r>
    </w:p>
    <w:bookmarkEnd w:id="23"/>
    <w:bookmarkStart w:id="24" w:name="methodology-a-lyon-centric-approach"/>
    <w:p>
      <w:pPr>
        <w:pStyle w:val="Heading2"/>
      </w:pPr>
      <w:r>
        <w:t xml:space="preserve">4. Methodology: A Lyon-Centric Approach</w:t>
      </w:r>
    </w:p>
    <w:p>
      <w:pPr>
        <w:pStyle w:val="FirstParagraph"/>
      </w:pPr>
      <w:r>
        <w:t xml:space="preserve">This mixed-methods study will employ a rigorous, place-based approach anchored in France Lyon:</w:t>
      </w:r>
    </w:p>
    <w:p>
      <w:pPr>
        <w:numPr>
          <w:ilvl w:val="0"/>
          <w:numId w:val="1002"/>
        </w:numPr>
        <w:pStyle w:val="Compact"/>
      </w:pPr>
      <w:r>
        <w:rPr>
          <w:bCs/>
          <w:b/>
        </w:rPr>
        <w:t xml:space="preserve">Case Studies (Quantitative):</w:t>
      </w:r>
      <w:r>
        <w:t xml:space="preserve"> </w:t>
      </w:r>
      <w:r>
        <w:t xml:space="preserve">Collaborate with three major Lyon-based manufacturers: a pharmaceutical leader (</w:t>
      </w:r>
      <w:r>
        <w:rPr>
          <w:iCs/>
          <w:i/>
        </w:rPr>
        <w:t xml:space="preserve">Servier</w:t>
      </w:r>
      <w:r>
        <w:t xml:space="preserve"> </w:t>
      </w:r>
      <w:r>
        <w:t xml:space="preserve">site in Saint-Priest), an automotive supplier (</w:t>
      </w:r>
      <w:r>
        <w:rPr>
          <w:iCs/>
          <w:i/>
        </w:rPr>
        <w:t xml:space="preserve">Faurecia</w:t>
      </w:r>
      <w:r>
        <w:t xml:space="preserve"> </w:t>
      </w:r>
      <w:r>
        <w:t xml:space="preserve">near Vénissieux), and a food processing innovator (</w:t>
      </w:r>
      <w:r>
        <w:rPr>
          <w:iCs/>
          <w:i/>
        </w:rPr>
        <w:t xml:space="preserve">Céréalys</w:t>
      </w:r>
      <w:r>
        <w:t xml:space="preserve">). Data collection will include energy/waste audits, production flow mapping, and digital twin simulations using Siemens NX software.</w:t>
      </w:r>
    </w:p>
    <w:p>
      <w:pPr>
        <w:numPr>
          <w:ilvl w:val="0"/>
          <w:numId w:val="1002"/>
        </w:numPr>
        <w:pStyle w:val="Compact"/>
      </w:pPr>
      <w:r>
        <w:rPr>
          <w:bCs/>
          <w:b/>
        </w:rPr>
        <w:t xml:space="preserve">Stakeholder Workshops (Qualitative):</w:t>
      </w:r>
      <w:r>
        <w:t xml:space="preserve"> </w:t>
      </w:r>
      <w:r>
        <w:t xml:space="preserve">Conduct 15+ focus groups with Lyon-based Industrial Engineers (from companies like</w:t>
      </w:r>
      <w:r>
        <w:t xml:space="preserve"> </w:t>
      </w:r>
      <w:r>
        <w:rPr>
          <w:iCs/>
          <w:i/>
        </w:rPr>
        <w:t xml:space="preserve">Louis Dreyfus Company</w:t>
      </w:r>
      <w:r>
        <w:t xml:space="preserve">), academics (</w:t>
      </w:r>
      <w:r>
        <w:rPr>
          <w:iCs/>
          <w:i/>
        </w:rPr>
        <w:t xml:space="preserve">École Centrale de Lyon</w:t>
      </w:r>
      <w:r>
        <w:t xml:space="preserve">,</w:t>
      </w:r>
      <w:r>
        <w:t xml:space="preserve"> </w:t>
      </w:r>
      <w:r>
        <w:rPr>
          <w:iCs/>
          <w:i/>
        </w:rPr>
        <w:t xml:space="preserve">Lyon School of Management</w:t>
      </w:r>
      <w:r>
        <w:t xml:space="preserve">), and trade unions (</w:t>
      </w:r>
      <w:r>
        <w:rPr>
          <w:iCs/>
          <w:i/>
        </w:rPr>
        <w:t xml:space="preserve">CGT Industrie Rhône-Alpes</w:t>
      </w:r>
      <w:r>
        <w:t xml:space="preserve">) to co-create the DSF and identify implementation barriers.</w:t>
      </w:r>
    </w:p>
    <w:p>
      <w:pPr>
        <w:numPr>
          <w:ilvl w:val="0"/>
          <w:numId w:val="1002"/>
        </w:numPr>
        <w:pStyle w:val="Compact"/>
      </w:pPr>
      <w:r>
        <w:rPr>
          <w:bCs/>
          <w:b/>
        </w:rPr>
        <w:t xml:space="preserve">Model Validation:</w:t>
      </w:r>
      <w:r>
        <w:t xml:space="preserve"> </w:t>
      </w:r>
      <w:r>
        <w:t xml:space="preserve">Test the proposed framework against real-world KPIs: CO2e per unit, material reuse rate, and time-to-adaptation for new production lines. Lyon’s existing Industry 4.0 infrastructure (e.g.,</w:t>
      </w:r>
      <w:r>
        <w:t xml:space="preserve"> </w:t>
      </w:r>
      <w:r>
        <w:rPr>
          <w:iCs/>
          <w:i/>
        </w:rPr>
        <w:t xml:space="preserve">Lyon Digital Health Cluster</w:t>
      </w:r>
      <w:r>
        <w:t xml:space="preserve">) provides ideal validation environments.</w:t>
      </w:r>
    </w:p>
    <w:bookmarkEnd w:id="24"/>
    <w:bookmarkStart w:id="25" w:name="X9b1f5abfd6b4a10cf9d6dd3bbcf19fc8914aa58"/>
    <w:p>
      <w:pPr>
        <w:pStyle w:val="Heading2"/>
      </w:pPr>
      <w:r>
        <w:t xml:space="preserve">5. Significance: Why This Research Matters for France Lyon</w:t>
      </w:r>
    </w:p>
    <w:p>
      <w:pPr>
        <w:pStyle w:val="FirstParagraph"/>
      </w:pPr>
      <w:r>
        <w:t xml:space="preserve">This research is critically relevant to Lyon's strategic ambitions:</w:t>
      </w:r>
    </w:p>
    <w:p>
      <w:pPr>
        <w:numPr>
          <w:ilvl w:val="0"/>
          <w:numId w:val="1003"/>
        </w:numPr>
        <w:pStyle w:val="Compact"/>
      </w:pPr>
      <w:r>
        <w:rPr>
          <w:bCs/>
          <w:b/>
        </w:rPr>
        <w:t xml:space="preserve">Industrial Competitiveness:</w:t>
      </w:r>
      <w:r>
        <w:t xml:space="preserve"> </w:t>
      </w:r>
      <w:r>
        <w:t xml:space="preserve">Directly supports Lyon’s goal to become a leader in sustainable manufacturing within the EU, attracting green investments under the European Green Deal.</w:t>
      </w:r>
    </w:p>
    <w:p>
      <w:pPr>
        <w:numPr>
          <w:ilvl w:val="0"/>
          <w:numId w:val="1003"/>
        </w:numPr>
        <w:pStyle w:val="Compact"/>
      </w:pPr>
      <w:r>
        <w:rPr>
          <w:bCs/>
          <w:b/>
        </w:rPr>
        <w:t xml:space="preserve">Talent Development:</w:t>
      </w:r>
      <w:r>
        <w:t xml:space="preserve"> </w:t>
      </w:r>
      <w:r>
        <w:t xml:space="preserve">Addresses the acute shortage of 45,000 industrial engineers needed across France by 2030 (</w:t>
      </w:r>
      <w:r>
        <w:rPr>
          <w:iCs/>
          <w:i/>
        </w:rPr>
        <w:t xml:space="preserve">Ministry of Labor, 2022</w:t>
      </w:r>
      <w:r>
        <w:t xml:space="preserve">). The proposed competency roadmap will be integrated into curricula at Lyon’s top engineering schools.</w:t>
      </w:r>
    </w:p>
    <w:p>
      <w:pPr>
        <w:numPr>
          <w:ilvl w:val="0"/>
          <w:numId w:val="1003"/>
        </w:numPr>
        <w:pStyle w:val="Compact"/>
      </w:pPr>
      <w:r>
        <w:rPr>
          <w:bCs/>
          <w:b/>
        </w:rPr>
        <w:t xml:space="preserve">Sustainability Leadership:</w:t>
      </w:r>
      <w:r>
        <w:t xml:space="preserve"> </w:t>
      </w:r>
      <w:r>
        <w:t xml:space="preserve">Provides actionable tools for Lyon to meet its target of reducing industrial CO2 emissions by 55% by 2030, positioning the region as a model for France and Europe.</w:t>
      </w:r>
    </w:p>
    <w:p>
      <w:pPr>
        <w:numPr>
          <w:ilvl w:val="0"/>
          <w:numId w:val="1003"/>
        </w:numPr>
        <w:pStyle w:val="Compact"/>
      </w:pPr>
      <w:r>
        <w:rPr>
          <w:bCs/>
          <w:b/>
        </w:rPr>
        <w:t xml:space="preserve">Economic Resilience:</w:t>
      </w:r>
      <w:r>
        <w:t xml:space="preserve"> </w:t>
      </w:r>
      <w:r>
        <w:t xml:space="preserve">By optimizing resource use and supply chains within Lyon’s localized ecosystem (e.g., leveraging Rhône River logistics), factories become more agile against global disruptions.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An open-access, Lyon-adapted Industrial Engineer’s Toolkit (including software modules for carbon flow analysis).</w:t>
      </w:r>
    </w:p>
    <w:p>
      <w:pPr>
        <w:numPr>
          <w:ilvl w:val="0"/>
          <w:numId w:val="1004"/>
        </w:numPr>
        <w:pStyle w:val="Compact"/>
      </w:pPr>
      <w:r>
        <w:t xml:space="preserve">A peer-reviewed publication in the</w:t>
      </w:r>
      <w:r>
        <w:t xml:space="preserve"> </w:t>
      </w:r>
      <w:r>
        <w:rPr>
          <w:iCs/>
          <w:i/>
        </w:rPr>
        <w:t xml:space="preserve">International Journal of Production Research</w:t>
      </w:r>
      <w:r>
        <w:t xml:space="preserve">, highlighting European case studies.</w:t>
      </w:r>
    </w:p>
    <w:p>
      <w:pPr>
        <w:numPr>
          <w:ilvl w:val="0"/>
          <w:numId w:val="1004"/>
        </w:numPr>
        <w:pStyle w:val="Compact"/>
      </w:pPr>
      <w:r>
        <w:t xml:space="preserve">Policy briefs for French government agencies (</w:t>
      </w:r>
      <w:r>
        <w:rPr>
          <w:iCs/>
          <w:i/>
        </w:rPr>
        <w:t xml:space="preserve">Ministère de la Transition écologique</w:t>
      </w:r>
      <w:r>
        <w:t xml:space="preserve">,</w:t>
      </w:r>
      <w:r>
        <w:t xml:space="preserve"> </w:t>
      </w:r>
      <w:r>
        <w:rPr>
          <w:iCs/>
          <w:i/>
        </w:rPr>
        <w:t xml:space="preserve">Direction générale de l’industrie</w:t>
      </w:r>
      <w:r>
        <w:t xml:space="preserve">) and Lyon Metropolis.</w:t>
      </w:r>
    </w:p>
    <w:p>
      <w:pPr>
        <w:numPr>
          <w:ilvl w:val="0"/>
          <w:numId w:val="1004"/>
        </w:numPr>
        <w:pStyle w:val="Compact"/>
      </w:pPr>
      <w:r>
        <w:t xml:space="preserve">A certification pathway for Industrial Engineers, piloted with INSA Lyon and partner companies.</w:t>
      </w:r>
    </w:p>
    <w:p>
      <w:pPr>
        <w:pStyle w:val="FirstParagraph"/>
      </w:pPr>
      <w:r>
        <w:t xml:space="preserve">All outcomes will be disseminated through regional channels like the</w:t>
      </w:r>
      <w:r>
        <w:t xml:space="preserve"> </w:t>
      </w:r>
      <w:r>
        <w:rPr>
          <w:iCs/>
          <w:i/>
        </w:rPr>
        <w:t xml:space="preserve">Lyon Chamber of Commerce</w:t>
      </w:r>
      <w:r>
        <w:t xml:space="preserve"> </w:t>
      </w:r>
      <w:r>
        <w:t xml:space="preserve">and national platforms such as France Industrie, ensuring tangible impact on Lyon’s industrial workforce development.</w:t>
      </w:r>
    </w:p>
    <w:bookmarkEnd w:id="26"/>
    <w:bookmarkStart w:id="27" w:name="conclusion"/>
    <w:p>
      <w:pPr>
        <w:pStyle w:val="Heading2"/>
      </w:pPr>
      <w:r>
        <w:t xml:space="preserve">7. Conclusion</w:t>
      </w:r>
    </w:p>
    <w:p>
      <w:pPr>
        <w:pStyle w:val="FirstParagraph"/>
      </w:pPr>
      <w:r>
        <w:t xml:space="preserve">This research proposal transcends generic academic inquiry by embedding the Industrial Engineer's role within the unique socio-economic fabric of France Lyon. It acknowledges that sustainable industrial transformation in 21st-century manufacturing cannot be standardized; it must be co-created with local industry, supported by regionally relevant tools, and delivered through engineers trained for Lyon’s specific challenges. By focusing on actionable frameworks rather than theoretical models, this study promises to empower Industrial Engineers as key agents of resilience and innovation in France’s most dynamic industrial metropolis. The success of this research will directly contribute to Lyon’s vision of a thriving, low-carbon economy where industrial engineering excellence is the cornerstone of regional prosperity.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Lyon's Industrial Ecosystem</dc:title>
  <dc:creator/>
  <dc:language>en</dc:language>
  <cp:keywords/>
  <dcterms:created xsi:type="dcterms:W3CDTF">2026-07-20T21:06:14Z</dcterms:created>
  <dcterms:modified xsi:type="dcterms:W3CDTF">2026-07-20T21:06:14Z</dcterms:modified>
</cp:coreProperties>
</file>

<file path=docProps/custom.xml><?xml version="1.0" encoding="utf-8"?>
<Properties xmlns="http://schemas.openxmlformats.org/officeDocument/2006/custom-properties" xmlns:vt="http://schemas.openxmlformats.org/officeDocument/2006/docPropsVTypes"/>
</file>