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Paris</w:t>
      </w:r>
    </w:p>
    <w:bookmarkStart w:id="28" w:name="X456fafcebe03966dff174bbfac5301e5042fbd2"/>
    <w:p>
      <w:pPr>
        <w:pStyle w:val="Heading1"/>
      </w:pPr>
      <w:r>
        <w:t xml:space="preserve">Research Proposal: Optimizing Digital Transformation and Sustainability in Manufacturing Supply Chains through Industrial Engineering Innovation in France Paris</w:t>
      </w:r>
    </w:p>
    <w:bookmarkStart w:id="20" w:name="introduction"/>
    <w:p>
      <w:pPr>
        <w:pStyle w:val="Heading2"/>
      </w:pPr>
      <w:r>
        <w:t xml:space="preserve">Introduction</w:t>
      </w:r>
    </w:p>
    <w:p>
      <w:pPr>
        <w:pStyle w:val="FirstParagraph"/>
      </w:pPr>
      <w:r>
        <w:t xml:space="preserve">In the dynamic economic landscape of modern industry, the role of the Industrial Engineer has become increasingly pivotal in navigating complex global challenges. This Research Proposal outlines a critical investigation into sustainable digital transformation within manufacturing supply chains, specifically tailored to the unique industrial ecosystem of France Paris. As Europe’s largest economy and a global hub for innovation, France Paris presents an unparalleled context for developing next-generation industrial engineering frameworks that address both environmental imperatives and technological disruption. The French government’s "France 2030" plan underscores strategic investments in green industry and digital sovereignty, creating an urgent need for Industrial Engineers equipped to lead this transition within the Paris metropolitan region—a nexus of aerospace, automotive, and high-tech manufacturing.</w:t>
      </w:r>
    </w:p>
    <w:bookmarkEnd w:id="20"/>
    <w:bookmarkStart w:id="21" w:name="problem-statement"/>
    <w:p>
      <w:pPr>
        <w:pStyle w:val="Heading2"/>
      </w:pPr>
      <w:r>
        <w:t xml:space="preserve">Problem Statement</w:t>
      </w:r>
    </w:p>
    <w:p>
      <w:pPr>
        <w:pStyle w:val="FirstParagraph"/>
      </w:pPr>
      <w:r>
        <w:t xml:space="preserve">Despite Paris’s status as a European industrial powerhouse, French manufacturers—particularly SMEs concentrated in the Île-de-France region—face mounting pressure to integrate Industry 4.0 technologies while meeting stringent EU sustainability targets (e.g., Carbon Neutrality by 2050). Current industrial engineering practices often remain siloed, focusing narrowly on productivity without holistically embedding circular economy principles or data-driven optimization. A recent Suez Environnement study revealed that 68% of Paris-based manufacturers struggle with fragmented digital tools, leading to suboptimal resource utilization and carbon footprints exceeding industry benchmarks. This gap represents a critical opportunity for Industrial Engineers to develop context-specific methodologies that harmonize technological adoption with France’s national sustainability ambitions.</w:t>
      </w:r>
    </w:p>
    <w:bookmarkEnd w:id="21"/>
    <w:bookmarkStart w:id="22" w:name="research-objectives"/>
    <w:p>
      <w:pPr>
        <w:pStyle w:val="Heading2"/>
      </w:pPr>
      <w:r>
        <w:t xml:space="preserve">Research Objectives</w:t>
      </w:r>
    </w:p>
    <w:p>
      <w:pPr>
        <w:pStyle w:val="FirstParagraph"/>
      </w:pPr>
      <w:r>
        <w:t xml:space="preserve">This proposal seeks to achieve three interconnected objectives within the France Paris context:</w:t>
      </w:r>
    </w:p>
    <w:p>
      <w:pPr>
        <w:numPr>
          <w:ilvl w:val="0"/>
          <w:numId w:val="1001"/>
        </w:numPr>
        <w:pStyle w:val="Compact"/>
      </w:pPr>
      <w:r>
        <w:rPr>
          <w:bCs/>
          <w:b/>
        </w:rPr>
        <w:t xml:space="preserve">Design a Sustainable Digital Integration Framework:</w:t>
      </w:r>
      <w:r>
        <w:t xml:space="preserve"> </w:t>
      </w:r>
      <w:r>
        <w:t xml:space="preserve">Develop a scalable Industrial Engineering methodology for Parisian manufacturers that integrates IoT, AI-driven analytics, and circular supply chain principles. The framework will prioritize carbon footprint reduction while maintaining operational efficiency—addressing the specific regulatory and infrastructural landscape of France.</w:t>
      </w:r>
    </w:p>
    <w:p>
      <w:pPr>
        <w:numPr>
          <w:ilvl w:val="0"/>
          <w:numId w:val="1001"/>
        </w:numPr>
        <w:pStyle w:val="Compact"/>
      </w:pPr>
      <w:r>
        <w:rPr>
          <w:bCs/>
          <w:b/>
        </w:rPr>
        <w:t xml:space="preserve">Evaluate Socio-Technical Adoption Barriers:</w:t>
      </w:r>
      <w:r>
        <w:t xml:space="preserve"> </w:t>
      </w:r>
      <w:r>
        <w:t xml:space="preserve">Investigate cultural, organizational, and technological barriers to digital transformation among Paris-based industrial firms through mixed-methods research (surveys, case studies in La Défense business district and Seine-Saint-Denis industrial clusters).</w:t>
      </w:r>
    </w:p>
    <w:bookmarkEnd w:id="22"/>
    <w:bookmarkStart w:id="23" w:name="methodology"/>
    <w:p>
      <w:pPr>
        <w:pStyle w:val="Heading2"/>
      </w:pPr>
      <w:r>
        <w:t xml:space="preserve">Methodology</w:t>
      </w:r>
    </w:p>
    <w:p>
      <w:pPr>
        <w:pStyle w:val="FirstParagraph"/>
      </w:pPr>
      <w:r>
        <w:t xml:space="preserve">The research employs a sequential mixed-methods approach grounded in French industrial engineering best practices:</w:t>
      </w:r>
    </w:p>
    <w:p>
      <w:pPr>
        <w:numPr>
          <w:ilvl w:val="0"/>
          <w:numId w:val="1002"/>
        </w:numPr>
        <w:pStyle w:val="Compact"/>
      </w:pPr>
      <w:r>
        <w:rPr>
          <w:bCs/>
          <w:b/>
        </w:rPr>
        <w:t xml:space="preserve">Phase 1 (3 months):</w:t>
      </w:r>
      <w:r>
        <w:t xml:space="preserve"> </w:t>
      </w:r>
      <w:r>
        <w:t xml:space="preserve">Systematic literature review of European sustainability standards (e.g., ISO 14001) and Industry 4.0 case studies, with emphasis on France’s "Factory of the Future" initiatives.</w:t>
      </w:r>
    </w:p>
    <w:p>
      <w:pPr>
        <w:numPr>
          <w:ilvl w:val="0"/>
          <w:numId w:val="1002"/>
        </w:numPr>
        <w:pStyle w:val="Compact"/>
      </w:pPr>
      <w:r>
        <w:rPr>
          <w:bCs/>
          <w:b/>
        </w:rPr>
        <w:t xml:space="preserve">Phase 2 (6 months):</w:t>
      </w:r>
      <w:r>
        <w:t xml:space="preserve"> </w:t>
      </w:r>
      <w:r>
        <w:t xml:space="preserve">Qualitative analysis via semi-structured interviews with Industrial Engineers at Paris-based firms (target: 30+ professionals), coupled with a quantitative survey across 150 manufacturing SMEs in Île-de-France. Key variables include digital maturity, sustainability KPIs, and organizational readiness.</w:t>
      </w:r>
    </w:p>
    <w:p>
      <w:pPr>
        <w:numPr>
          <w:ilvl w:val="0"/>
          <w:numId w:val="1002"/>
        </w:numPr>
        <w:pStyle w:val="Compact"/>
      </w:pPr>
      <w:r>
        <w:rPr>
          <w:bCs/>
          <w:b/>
        </w:rPr>
        <w:t xml:space="preserve">Phase 3 (9 months):</w:t>
      </w:r>
      <w:r>
        <w:t xml:space="preserve"> </w:t>
      </w:r>
      <w:r>
        <w:t xml:space="preserve">Co-creation workshops with industrial partners to refine the framework. A controlled pilot at Renault’s Paris facility will test the methodology using real-time sensor data and blockchain for supply chain transparency.</w:t>
      </w:r>
    </w:p>
    <w:p>
      <w:pPr>
        <w:numPr>
          <w:ilvl w:val="0"/>
          <w:numId w:val="1002"/>
        </w:numPr>
        <w:pStyle w:val="Compact"/>
      </w:pPr>
      <w:r>
        <w:rPr>
          <w:bCs/>
          <w:b/>
        </w:rPr>
        <w:t xml:space="preserve">Data Analysis:</w:t>
      </w:r>
      <w:r>
        <w:t xml:space="preserve"> </w:t>
      </w:r>
      <w:r>
        <w:t xml:space="preserve">Statistical modeling (using R/Python) to correlate digital adoption metrics with sustainability outcomes, contextualized within France’s regulatory environment (e.g., Energy Transition Law, 2015).</w:t>
      </w:r>
    </w:p>
    <w:bookmarkEnd w:id="23"/>
    <w:bookmarkStart w:id="24" w:name="significance-and-innovation"/>
    <w:p>
      <w:pPr>
        <w:pStyle w:val="Heading2"/>
      </w:pPr>
      <w:r>
        <w:t xml:space="preserve">Significance and Innovation</w:t>
      </w:r>
    </w:p>
    <w:p>
      <w:pPr>
        <w:pStyle w:val="FirstParagraph"/>
      </w:pPr>
      <w:r>
        <w:t xml:space="preserve">This Research Proposal directly addresses critical gaps in the application of Industrial Engineering within France Paris. Unlike generic digital transformation studies, it centers on France’s unique industrial identity—where heritage manufacturing (e.g., L’Oréal’s Paris facilities) converges with cutting-edge tech innovation (e.g., Station F startup ecosystem). The proposed framework will:</w:t>
      </w:r>
    </w:p>
    <w:p>
      <w:pPr>
        <w:numPr>
          <w:ilvl w:val="0"/>
          <w:numId w:val="1003"/>
        </w:numPr>
        <w:pStyle w:val="Compact"/>
      </w:pPr>
      <w:r>
        <w:t xml:space="preserve">Provide Industrial Engineers with a validated toolkit for aligning digital initiatives with France’s "Green Deal" objectives.</w:t>
      </w:r>
    </w:p>
    <w:p>
      <w:pPr>
        <w:numPr>
          <w:ilvl w:val="0"/>
          <w:numId w:val="1003"/>
        </w:numPr>
        <w:pStyle w:val="Compact"/>
      </w:pPr>
      <w:r>
        <w:t xml:space="preserve">Generate actionable insights for the French Ministry of Industry and regional bodies like Paris Investissement, supporting policy design for SMEs.</w:t>
      </w:r>
    </w:p>
    <w:p>
      <w:pPr>
        <w:numPr>
          <w:ilvl w:val="0"/>
          <w:numId w:val="1003"/>
        </w:numPr>
        <w:pStyle w:val="Compact"/>
      </w:pPr>
      <w:r>
        <w:t xml:space="preserve">Bridge academic research and industrial practice through partnerships with institutions such as École des Mines ParisTech (part of PSL University) and the French National Research Agency (ANR).</w:t>
      </w:r>
    </w:p>
    <w:p>
      <w:pPr>
        <w:pStyle w:val="FirstParagraph"/>
      </w:pPr>
      <w:r>
        <w:t xml:space="preserve">Crucially, this work positions the Industrial Engineer not merely as an operational optimiser but as a strategic catalyst for France’s industrial sovereignty—a role increasingly recognized in national priorities like "France 2030." The focus on Paris ensures relevance to the country’s economic engine, where 45% of France’s manufacturing R&amp;D occurs.</w:t>
      </w:r>
    </w:p>
    <w:bookmarkEnd w:id="24"/>
    <w:bookmarkStart w:id="25" w:name="timeline-and-resources"/>
    <w:p>
      <w:pPr>
        <w:pStyle w:val="Heading2"/>
      </w:pPr>
      <w:r>
        <w:t xml:space="preserve">Timeline and Resources</w:t>
      </w:r>
    </w:p>
    <w:p>
      <w:pPr>
        <w:pStyle w:val="FirstParagraph"/>
      </w:pPr>
      <w:r>
        <w:t xml:space="preserve">The proposed 18-month research will leverage Paris’s academic and industrial infrastructure:</w:t>
      </w:r>
    </w:p>
    <w:p>
      <w:pPr>
        <w:numPr>
          <w:ilvl w:val="0"/>
          <w:numId w:val="1004"/>
        </w:numPr>
        <w:pStyle w:val="Compact"/>
      </w:pPr>
      <w:r>
        <w:rPr>
          <w:bCs/>
          <w:b/>
        </w:rPr>
        <w:t xml:space="preserve">Months 1–3:</w:t>
      </w:r>
      <w:r>
        <w:t xml:space="preserve"> </w:t>
      </w:r>
      <w:r>
        <w:t xml:space="preserve">Literature review and partner onboarding (Paris-based firms, ANR collaboration).</w:t>
      </w:r>
    </w:p>
    <w:p>
      <w:pPr>
        <w:numPr>
          <w:ilvl w:val="0"/>
          <w:numId w:val="1004"/>
        </w:numPr>
        <w:pStyle w:val="Compact"/>
      </w:pPr>
      <w:r>
        <w:rPr>
          <w:bCs/>
          <w:b/>
        </w:rPr>
        <w:t xml:space="preserve">Months 4–9:</w:t>
      </w:r>
      <w:r>
        <w:t xml:space="preserve"> </w:t>
      </w:r>
      <w:r>
        <w:t xml:space="preserve">Fieldwork in Île-de-France; data collection via Parisian research centers (e.g., CEA Paris-Saclay).</w:t>
      </w:r>
    </w:p>
    <w:p>
      <w:pPr>
        <w:numPr>
          <w:ilvl w:val="0"/>
          <w:numId w:val="1004"/>
        </w:numPr>
        <w:pStyle w:val="Compact"/>
      </w:pPr>
      <w:r>
        <w:rPr>
          <w:bCs/>
          <w:b/>
        </w:rPr>
        <w:t xml:space="preserve">Months 10–15:</w:t>
      </w:r>
      <w:r>
        <w:t xml:space="preserve"> </w:t>
      </w:r>
      <w:r>
        <w:t xml:space="preserve">Framework development and pilot testing at Renault/Airbus facilities.</w:t>
      </w:r>
    </w:p>
    <w:p>
      <w:pPr>
        <w:numPr>
          <w:ilvl w:val="0"/>
          <w:numId w:val="1004"/>
        </w:numPr>
        <w:pStyle w:val="Compact"/>
      </w:pPr>
      <w:r>
        <w:rPr>
          <w:bCs/>
          <w:b/>
        </w:rPr>
        <w:t xml:space="preserve">Months 16–18:</w:t>
      </w:r>
      <w:r>
        <w:t xml:space="preserve"> </w:t>
      </w:r>
      <w:r>
        <w:t xml:space="preserve">Impact analysis, report drafting, and stakeholder workshops in Paris (e.g., at La Maison de la Recherche).</w:t>
      </w:r>
    </w:p>
    <w:p>
      <w:pPr>
        <w:pStyle w:val="FirstParagraph"/>
      </w:pPr>
      <w:r>
        <w:t xml:space="preserve">Funding will target ANR’s "Sustainability" call and industrial partnerships to ensure real-world applicability within France Paris.</w:t>
      </w:r>
    </w:p>
    <w:bookmarkEnd w:id="25"/>
    <w:bookmarkStart w:id="26" w:name="expected-outcomes"/>
    <w:p>
      <w:pPr>
        <w:pStyle w:val="Heading2"/>
      </w:pPr>
      <w:r>
        <w:t xml:space="preserve">Expected Outcomes</w:t>
      </w:r>
    </w:p>
    <w:p>
      <w:pPr>
        <w:pStyle w:val="FirstParagraph"/>
      </w:pPr>
      <w:r>
        <w:t xml:space="preserve">This Research Proposal promises tangible outcomes for both academia and industry in France:</w:t>
      </w:r>
    </w:p>
    <w:p>
      <w:pPr>
        <w:numPr>
          <w:ilvl w:val="0"/>
          <w:numId w:val="1005"/>
        </w:numPr>
        <w:pStyle w:val="Compact"/>
      </w:pPr>
      <w:r>
        <w:t xml:space="preserve">A peer-reviewed framework paper, co-authored with French industrial engineering associations (e.g., CIGREF).</w:t>
      </w:r>
    </w:p>
    <w:p>
      <w:pPr>
        <w:numPr>
          <w:ilvl w:val="0"/>
          <w:numId w:val="1005"/>
        </w:numPr>
        <w:pStyle w:val="Compact"/>
      </w:pPr>
      <w:r>
        <w:t xml:space="preserve">Implementation guidelines for Parisian manufacturers to achieve "Digital &amp; Green" certification under the French Eco-Design Label.</w:t>
      </w:r>
    </w:p>
    <w:p>
      <w:pPr>
        <w:numPr>
          <w:ilvl w:val="0"/>
          <w:numId w:val="1005"/>
        </w:numPr>
        <w:pStyle w:val="Compact"/>
      </w:pPr>
      <w:r>
        <w:t xml:space="preserve">Training modules for Industrial Engineers at Paris-based universities, integrated into curricula aligned with France’s National Competency Framework (RNCP).</w:t>
      </w:r>
    </w:p>
    <w:p>
      <w:pPr>
        <w:pStyle w:val="FirstParagraph"/>
      </w:pPr>
      <w:r>
        <w:t xml:space="preserve">Ultimately, this work will strengthen France’s competitive edge in sustainable manufacturing—proving that the Industrial Engineer is indispensable to Paris’s evolution as a global model for responsible industry.</w:t>
      </w:r>
    </w:p>
    <w:bookmarkEnd w:id="26"/>
    <w:bookmarkStart w:id="27" w:name="conclusion"/>
    <w:p>
      <w:pPr>
        <w:pStyle w:val="Heading2"/>
      </w:pPr>
      <w:r>
        <w:t xml:space="preserve">Conclusion</w:t>
      </w:r>
    </w:p>
    <w:p>
      <w:pPr>
        <w:pStyle w:val="FirstParagraph"/>
      </w:pPr>
      <w:r>
        <w:t xml:space="preserve">The convergence of industrial innovation, environmental urgency, and France Paris’s strategic position makes this research both timely and transformative. By embedding sustainability at the core of digital transformation through rigorous Industrial Engineering, this proposal offers a blueprint for resilient manufacturing that aligns with national priorities and global climate commitments. The insights generated will empower Industrial Engineers to lead France into a new industrial era—one where economic growth and ecological responsibility are intrinsically linked. This Research Proposal is not merely an academic exercise; it is an actionable strategy for France Paris to secure its leadership in the future of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Engineering Practices in France Paris</dc:title>
  <dc:creator/>
  <dc:language>en</dc:language>
  <cp:keywords/>
  <dcterms:created xsi:type="dcterms:W3CDTF">2026-07-20T22:09:31Z</dcterms:created>
  <dcterms:modified xsi:type="dcterms:W3CDTF">2026-07-20T22:09:31Z</dcterms:modified>
</cp:coreProperties>
</file>

<file path=docProps/custom.xml><?xml version="1.0" encoding="utf-8"?>
<Properties xmlns="http://schemas.openxmlformats.org/officeDocument/2006/custom-properties" xmlns:vt="http://schemas.openxmlformats.org/officeDocument/2006/docPropsVTypes"/>
</file>