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8" w:name="Xe88d182a3488b8755a821f059531575400fecc0"/>
    <w:p>
      <w:pPr>
        <w:pStyle w:val="Heading1"/>
      </w:pPr>
      <w:r>
        <w:t xml:space="preserve">Research Proposal: Optimizing Sustainable Manufacturing Systems through Industrial Engineering Innovation in Germany Berlin</w:t>
      </w:r>
    </w:p>
    <w:bookmarkStart w:id="20" w:name="abstract"/>
    <w:p>
      <w:pPr>
        <w:pStyle w:val="Heading2"/>
      </w:pPr>
      <w:r>
        <w:t xml:space="preserve">Abstract</w:t>
      </w:r>
    </w:p>
    <w:p>
      <w:pPr>
        <w:pStyle w:val="FirstParagraph"/>
      </w:pPr>
      <w:r>
        <w:t xml:space="preserve">This comprehensive Research Proposal outlines a critical investigation into the integration of advanced industrial engineering methodologies within Berlin's evolving manufacturing and service ecosystems. Focusing on Germany's strategic vision for Industry 4.0 and sustainable industrial transformation, this study will position an Industrial Engineer as a pivotal catalyst for enhancing efficiency, resilience, and ecological performance in Berlin-based enterprises. Conducted within the dynamic context of Germany Berlin—a global hub for innovation driven by its unique blend of historical industrial legacy and cutting-edge tech infrastructure—this research addresses urgent challenges including supply chain volatility, energy transition pressures, and workforce skill gaps. The proposed framework will deliver actionable insights to empower Industrial Engineers operating in Germany Berlin to lead the next wave of industrial modernization.</w:t>
      </w:r>
    </w:p>
    <w:bookmarkEnd w:id="20"/>
    <w:bookmarkStart w:id="21" w:name="Xa5c120115aa3a08fb46524c7ec0350e95610f66"/>
    <w:p>
      <w:pPr>
        <w:pStyle w:val="Heading2"/>
      </w:pPr>
      <w:r>
        <w:t xml:space="preserve">1. Introduction: Context of Industrial Engineering in Germany Berlin</w:t>
      </w:r>
    </w:p>
    <w:p>
      <w:pPr>
        <w:pStyle w:val="FirstParagraph"/>
      </w:pPr>
      <w:r>
        <w:t xml:space="preserve">Germany stands as a global leader in industrial engineering, renowned for its precision manufacturing and adaptive production systems. Within this national framework, Berlin emerges as a uniquely compelling research site. As the capital city of Germany, Berlin is not only an economic powerhouse hosting over 60% of Germany’s high-tech startups but also the epicenter of Europe's sustainable urban industrial initiatives. The city actively pursues its "Berlin Energy Transition" strategy, demanding innovative solutions where Industrial Engineering expertise directly aligns with municipal climate goals. This Research Proposal specifically targets the critical gap: how can an Industrial Engineer in Germany Berlin leverage data-driven optimization and circular economy principles to transform traditional manufacturing clusters into agile, low-carbon hubs? The project will be grounded in Berlin’s distinctive industrial landscape, including its legacy sectors (e.g., automotive component manufacturing) alongside burgeoning fields like renewable energy tech and digital service platforms.</w:t>
      </w:r>
    </w:p>
    <w:bookmarkEnd w:id="21"/>
    <w:bookmarkStart w:id="22" w:name="problem-statement"/>
    <w:p>
      <w:pPr>
        <w:pStyle w:val="Heading2"/>
      </w:pPr>
      <w:r>
        <w:t xml:space="preserve">2. Problem Statement</w:t>
      </w:r>
    </w:p>
    <w:p>
      <w:pPr>
        <w:pStyle w:val="FirstParagraph"/>
      </w:pPr>
      <w:r>
        <w:t xml:space="preserve">Despite Berlin's advanced infrastructure, local manufacturers face significant inefficiencies: average energy consumption in small/mid-sized Berlin factories remains 18% above national benchmarks (Berlin Economic Development Agency, 2023), while talent shortages in specialized Industrial Engineering roles hinder digital adoption. Current industrial engineering practices often prioritize short-term output over systemic sustainability and worker well-being—contradicting Germany's ambitious "Industrie 4.0" and "Green Deal" policies. Crucially, there is a lack of localized research on how Industrial Engineers can practically implement closed-loop systems or AI-driven predictive maintenance within Berlin’s specific regulatory, spatial, and socio-economic environment. This gap impedes Germany Berlin’s ability to achieve its target of a 65% reduction in industrial CO2 emissions by 2030.</w:t>
      </w:r>
    </w:p>
    <w:bookmarkEnd w:id="22"/>
    <w:bookmarkStart w:id="23" w:name="research-objectives"/>
    <w:p>
      <w:pPr>
        <w:pStyle w:val="Heading2"/>
      </w:pPr>
      <w:r>
        <w:t xml:space="preserve">3. Research Objectives</w:t>
      </w:r>
    </w:p>
    <w:p>
      <w:pPr>
        <w:pStyle w:val="FirstParagraph"/>
      </w:pPr>
      <w:r>
        <w:t xml:space="preserve">This research will specifically address the following objectives, directly targeting the role of the Industrial Engineer in Germany Berlin:</w:t>
      </w:r>
    </w:p>
    <w:p>
      <w:pPr>
        <w:numPr>
          <w:ilvl w:val="0"/>
          <w:numId w:val="1001"/>
        </w:numPr>
        <w:pStyle w:val="Compact"/>
      </w:pPr>
      <w:r>
        <w:rPr>
          <w:bCs/>
          <w:b/>
        </w:rPr>
        <w:t xml:space="preserve">To develop a Berlin-specific industrial optimization framework</w:t>
      </w:r>
      <w:r>
        <w:t xml:space="preserve"> </w:t>
      </w:r>
      <w:r>
        <w:t xml:space="preserve">integrating Industry 4.0 technologies (IoT, AI) with circular economy principles for manufacturing SMEs operating within Berlin’s urban industrial zones.</w:t>
      </w:r>
    </w:p>
    <w:p>
      <w:pPr>
        <w:numPr>
          <w:ilvl w:val="0"/>
          <w:numId w:val="1001"/>
        </w:numPr>
        <w:pStyle w:val="Compact"/>
      </w:pPr>
      <w:r>
        <w:rPr>
          <w:bCs/>
          <w:b/>
        </w:rPr>
        <w:t xml:space="preserve">To quantify the impact of Industrial Engineering interventions</w:t>
      </w:r>
      <w:r>
        <w:t xml:space="preserve"> </w:t>
      </w:r>
      <w:r>
        <w:t xml:space="preserve">on key metrics: energy efficiency, supply chain resilience, and workforce productivity in representative Berlin enterprises (e.g., automotive suppliers in Treptow-Köpenick, biotech firms in Adlershof).</w:t>
      </w:r>
    </w:p>
    <w:p>
      <w:pPr>
        <w:numPr>
          <w:ilvl w:val="0"/>
          <w:numId w:val="1001"/>
        </w:numPr>
        <w:pStyle w:val="Compact"/>
      </w:pPr>
      <w:r>
        <w:rPr>
          <w:bCs/>
          <w:b/>
        </w:rPr>
        <w:t xml:space="preserve">To establish a competency model for the modern Industrial Engineer</w:t>
      </w:r>
      <w:r>
        <w:t xml:space="preserve"> </w:t>
      </w:r>
      <w:r>
        <w:t xml:space="preserve">tailored to Germany Berlin’s labor market needs, emphasizing sustainability analytics and cross-functional leadership within the city's diverse industrial ecosystem.</w:t>
      </w:r>
    </w:p>
    <w:bookmarkEnd w:id="23"/>
    <w:bookmarkStart w:id="24" w:name="literature-review-theoretical-foundation"/>
    <w:p>
      <w:pPr>
        <w:pStyle w:val="Heading2"/>
      </w:pPr>
      <w:r>
        <w:t xml:space="preserve">4. Literature Review &amp; Theoretical Foundation</w:t>
      </w:r>
    </w:p>
    <w:p>
      <w:pPr>
        <w:pStyle w:val="FirstParagraph"/>
      </w:pPr>
      <w:r>
        <w:t xml:space="preserve">Existing literature on Industrial Engineering (IE) primarily focuses on generic manufacturing efficiency (e.g., Ford’s assembly lines or Toyota Production System). Recent works by Schuh et al. (2021) highlight IE’s evolving role in sustainability but lack geographic specificity for German urban contexts. Research in Germany Berlin is scarce; studies like those from TU Berlin’s Institute of Industrial Engineering rarely address real-world implementation barriers faced by Industrial Engineers navigating Berlin's dense infrastructure and regulatory nuances (e.g., strict building codes for factory renovations). This proposal bridges this gap by grounding theory in Berlin’s unique industrial reality, leveraging the city’s "Smart City" data initiatives and partnerships with institutions like Fraunhofer Institute for Manufacturing Engineering and Automation (IPA) in Stuttgart—whose Berlin office is actively engaged in regional projects.</w:t>
      </w:r>
    </w:p>
    <w:bookmarkEnd w:id="24"/>
    <w:bookmarkStart w:id="25" w:name="methodology"/>
    <w:p>
      <w:pPr>
        <w:pStyle w:val="Heading2"/>
      </w:pPr>
      <w:r>
        <w:t xml:space="preserve">5. Methodology</w:t>
      </w:r>
    </w:p>
    <w:p>
      <w:pPr>
        <w:pStyle w:val="FirstParagraph"/>
      </w:pPr>
      <w:r>
        <w:t xml:space="preserve">A mixed-methods approach will be employed, ensuring rigor within the Germany Berlin context:</w:t>
      </w:r>
    </w:p>
    <w:p>
      <w:pPr>
        <w:numPr>
          <w:ilvl w:val="0"/>
          <w:numId w:val="1002"/>
        </w:numPr>
        <w:pStyle w:val="Compact"/>
      </w:pPr>
      <w:r>
        <w:rPr>
          <w:bCs/>
          <w:b/>
        </w:rPr>
        <w:t xml:space="preserve">Case Study Analysis:</w:t>
      </w:r>
      <w:r>
        <w:t xml:space="preserve"> </w:t>
      </w:r>
      <w:r>
        <w:t xml:space="preserve">Deep dives into 3–5 Berlin-based manufacturing plants (selected via the Berlin Chamber of Commerce), analyzing current IE practices using process mapping and energy audits.</w:t>
      </w:r>
    </w:p>
    <w:p>
      <w:pPr>
        <w:numPr>
          <w:ilvl w:val="0"/>
          <w:numId w:val="1002"/>
        </w:numPr>
        <w:pStyle w:val="Compact"/>
      </w:pPr>
      <w:r>
        <w:rPr>
          <w:bCs/>
          <w:b/>
        </w:rPr>
        <w:t xml:space="preserve">Stakeholder Surveys &amp; Focus Groups:</w:t>
      </w:r>
      <w:r>
        <w:t xml:space="preserve"> </w:t>
      </w:r>
      <w:r>
        <w:t xml:space="preserve">Engaging 150+ Industrial Engineers, plant managers, and policymakers across Germany Berlin to identify systemic pain points and co-design solutions.</w:t>
      </w:r>
    </w:p>
    <w:p>
      <w:pPr>
        <w:numPr>
          <w:ilvl w:val="0"/>
          <w:numId w:val="1002"/>
        </w:numPr>
        <w:pStyle w:val="Compact"/>
      </w:pPr>
      <w:r>
        <w:rPr>
          <w:bCs/>
          <w:b/>
        </w:rPr>
        <w:t xml:space="preserve">Pilot Implementation &amp; Simulation:</w:t>
      </w:r>
      <w:r>
        <w:t xml:space="preserve"> </w:t>
      </w:r>
      <w:r>
        <w:t xml:space="preserve">Developing and testing the proposed optimization framework in partnership with a Berlin-based industrial park (e.g., Campus Adlershof), using digital twins to model outcomes before full-scale deployment.</w:t>
      </w:r>
    </w:p>
    <w:p>
      <w:pPr>
        <w:numPr>
          <w:ilvl w:val="0"/>
          <w:numId w:val="1002"/>
        </w:numPr>
        <w:pStyle w:val="Compact"/>
      </w:pPr>
      <w:r>
        <w:rPr>
          <w:bCs/>
          <w:b/>
        </w:rPr>
        <w:t xml:space="preserve">Quantitative Impact Assessment:</w:t>
      </w:r>
      <w:r>
        <w:t xml:space="preserve"> </w:t>
      </w:r>
      <w:r>
        <w:t xml:space="preserve">Measuring KPIs (energy use, downtime, waste reduction) pre- and post-intervention across pilot sites.</w:t>
      </w:r>
    </w:p>
    <w:bookmarkEnd w:id="25"/>
    <w:bookmarkStart w:id="26" w:name="significance-expected-outcomes"/>
    <w:p>
      <w:pPr>
        <w:pStyle w:val="Heading2"/>
      </w:pPr>
      <w:r>
        <w:t xml:space="preserve">6. Significance &amp; Expected Outcomes</w:t>
      </w:r>
    </w:p>
    <w:p>
      <w:pPr>
        <w:pStyle w:val="FirstParagraph"/>
      </w:pPr>
      <w:r>
        <w:t xml:space="preserve">This Research Proposal directly addresses Germany's national industrial strategy while providing immediate value to Berlin's economic landscape. The expected outcomes include:</w:t>
      </w:r>
    </w:p>
    <w:p>
      <w:pPr>
        <w:numPr>
          <w:ilvl w:val="0"/>
          <w:numId w:val="1003"/>
        </w:numPr>
        <w:pStyle w:val="Compact"/>
      </w:pPr>
      <w:r>
        <w:t xml:space="preserve">A validated, Berlin-adapted Industrial Engineering methodology for sustainable production.</w:t>
      </w:r>
    </w:p>
    <w:p>
      <w:pPr>
        <w:numPr>
          <w:ilvl w:val="0"/>
          <w:numId w:val="1003"/>
        </w:numPr>
        <w:pStyle w:val="Compact"/>
      </w:pPr>
      <w:r>
        <w:t xml:space="preserve">Policy recommendations for the Senate Department for Economic Affairs to streamline IE talent development and green tech adoption in Germany Berlin.</w:t>
      </w:r>
    </w:p>
    <w:p>
      <w:pPr>
        <w:numPr>
          <w:ilvl w:val="0"/>
          <w:numId w:val="1003"/>
        </w:numPr>
        <w:pStyle w:val="Compact"/>
      </w:pPr>
      <w:r>
        <w:t xml:space="preserve">A digital toolkit (accessible via Berlin’s Innovation Portal) enabling Industrial Engineers to implement solutions using local data sources (e.g., Berlin Energy Atlas).</w:t>
      </w:r>
    </w:p>
    <w:p>
      <w:pPr>
        <w:numPr>
          <w:ilvl w:val="0"/>
          <w:numId w:val="1003"/>
        </w:numPr>
        <w:pStyle w:val="Compact"/>
      </w:pPr>
      <w:r>
        <w:t xml:space="preserve">Enhanced workforce capability: A validated competency model for the Industrial Engineer role, aligning with the "Berliner Industriepakt" job market strategy.</w:t>
      </w:r>
    </w:p>
    <w:p>
      <w:pPr>
        <w:pStyle w:val="FirstParagraph"/>
      </w:pPr>
      <w:r>
        <w:t xml:space="preserve">Ultimately, this research positions the Industrial Engineer as indispensable to Germany Berlin's future industrial competitiveness and ecological transition, moving beyond traditional cost-cutting to holistic value creation across environmental and social dimensions.</w:t>
      </w:r>
    </w:p>
    <w:bookmarkEnd w:id="26"/>
    <w:bookmarkStart w:id="27" w:name="conclusion"/>
    <w:p>
      <w:pPr>
        <w:pStyle w:val="Heading2"/>
      </w:pPr>
      <w:r>
        <w:t xml:space="preserve">7. Conclusion</w:t>
      </w:r>
    </w:p>
    <w:p>
      <w:pPr>
        <w:pStyle w:val="FirstParagraph"/>
      </w:pPr>
      <w:r>
        <w:t xml:space="preserve">The urgency for advanced industrial engineering solutions is acute in Germany Berlin, a city at the forefront of redefining urban industry. This Research Proposal provides a structured, location-specific roadmap for Industrial Engineers to drive tangible progress. By embedding this research within Berlin’s unique institutional fabric—leveraging partnerships with universities, industry consortia like "Berlin Future Industry," and municipal sustainability goals—it ensures immediate applicability and long-term relevance. Success will not only elevate the strategic role of the Industrial Engineer in Germany Berlin but also establish a replicable model for other German cities facing similar industrial transformation challenges. This is more than a Research Proposal; it is an investment in securing Germany’s position as a global leader in intelligent, sustainable manufacturing through the expertise of its Industrial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Germany Berlin</dc:title>
  <dc:creator/>
  <cp:keywords/>
  <dcterms:created xsi:type="dcterms:W3CDTF">2026-04-30T22:37:35Z</dcterms:created>
  <dcterms:modified xsi:type="dcterms:W3CDTF">2026-04-30T22:37:35Z</dcterms:modified>
</cp:coreProperties>
</file>

<file path=docProps/custom.xml><?xml version="1.0" encoding="utf-8"?>
<Properties xmlns="http://schemas.openxmlformats.org/officeDocument/2006/custom-properties" xmlns:vt="http://schemas.openxmlformats.org/officeDocument/2006/docPropsVTypes"/>
</file>