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27" w:name="Xf00d71c5ba590226f5686ec493d42004ee2f785"/>
    <w:p>
      <w:pPr>
        <w:pStyle w:val="Heading1"/>
      </w:pPr>
      <w:r>
        <w:t xml:space="preserve">Research Proposal: Advancing Sustainable and Agile Supply Chain Systems for the Industrial Engineer in Germany Frankfurt Context</w:t>
      </w:r>
    </w:p>
    <w:bookmarkStart w:id="20" w:name="abstract-150-words"/>
    <w:p>
      <w:pPr>
        <w:pStyle w:val="Heading2"/>
      </w:pPr>
      <w:r>
        <w:t xml:space="preserve">Abstract (150 words)</w:t>
      </w:r>
    </w:p>
    <w:p>
      <w:pPr>
        <w:pStyle w:val="FirstParagraph"/>
      </w:pPr>
      <w:r>
        <w:t xml:space="preserve">This Research Proposal addresses a critical gap in operational excellence within Germany's industrial landscape, specifically focusing on the pivotal role of the Industrial Engineer in Frankfurt. As Europe's premier financial and logistics hub, Frankfurt confronts unique challenges including supply chain disruptions, sustainability mandates, and digital transformation pressures. This study proposes a comprehensive framework for Industrial Engineers to enhance supply chain resilience through integrated data analytics and cross-functional collaboration. The research will be conducted within Germany Frankfurt's distinct ecosystem—leveraging its global airport infrastructure, dense financial networks, and advanced manufacturing clusters—to develop actionable strategies tailored to regional complexities. Findings will directly inform training curricula for future Industrial Engineers in Germany and provide evidence-based tools for multinational corporations headquartered in Frankfurt, ultimately strengthening Germany’s position as a leader in industrial innovation.</w:t>
      </w:r>
    </w:p>
    <w:bookmarkEnd w:id="20"/>
    <w:bookmarkStart w:id="21" w:name="Xc199d0d0712e4a00bf29fd03cdad2856b3835a7"/>
    <w:p>
      <w:pPr>
        <w:pStyle w:val="Heading2"/>
      </w:pPr>
      <w:r>
        <w:t xml:space="preserve">1. Introduction: The Imperative for Industrial Engineering Excellence in Germany Frankfurt (200 words)</w:t>
      </w:r>
    </w:p>
    <w:p>
      <w:pPr>
        <w:pStyle w:val="FirstParagraph"/>
      </w:pPr>
      <w:r>
        <w:t xml:space="preserve">Germany stands as a global benchmark for industrial engineering excellence, with Frankfurt serving as its critical nexus for finance, logistics, and international trade. As the economic engine of Europe’s largest economy and home to 50% of Germany's financial services firms (Deutsche Bundesbank, 2023), Frankfurt presents an unparalleled case study for Industrial Engineering innovation. The convergence of global supply chains at Frankfurt Airport (Europe's busiest cargo hub) and its dense network of automotive, pharmaceutical, and high-tech manufacturing facilities creates unique operational pressures: volatile demand patterns, stringent EU sustainability regulations (e.g., CSRD), and workforce skill gaps in Industry 4.0 technologies. This Research Proposal directly targets the evolving responsibilities of the Industrial Engineer in this environment. Unlike traditional industrial hubs like Munich or Stuttgart, Frankfurt's hybrid economy—where financial services intersect with physical logistics—demands a new paradigm for Industrial Engineers to design resilient, sustainable systems that balance speed, cost, and ecological impact. Failure to adapt risks degrading Germany’s competitive edge; success positions the nation as a model for global industry. This study thus establishes an urgent need for context-specific research into how the Industrial Engineer can drive systemic change within Germany Frankfurt’s unique industrial ecosystem.</w:t>
      </w:r>
    </w:p>
    <w:bookmarkEnd w:id="21"/>
    <w:bookmarkStart w:id="22" w:name="Xc4cdf713ef7d24e5e1041b86b4d153c53ef74e5"/>
    <w:p>
      <w:pPr>
        <w:pStyle w:val="Heading2"/>
      </w:pPr>
      <w:r>
        <w:t xml:space="preserve">2. Literature Review: Gaps in Current Industrial Engineering Practice (150 words)</w:t>
      </w:r>
    </w:p>
    <w:p>
      <w:pPr>
        <w:pStyle w:val="FirstParagraph"/>
      </w:pPr>
      <w:r>
        <w:t xml:space="preserve">Existing literature emphasizes Industrial Engineering’s role in optimizing manufacturing processes but largely overlooks the integrated supply chain dynamics critical to Frankfurt's economy. While studies by Schuh et al. (2021) on German Industry 4.0 adoption highlight technical tools, they neglect the socio-organizational challenges of coordinating across finance, logistics, and production in a city like Frankfurt. Similarly, research on supply chain resilience (Ivanov &amp; Dolgui, 2023) focuses on theoretical models without grounding in Germany's regulatory landscape or Frankfurt’s logistical realities. Crucially, no current work examines how the Industrial Engineer navigates the tension between Frankfurt's financial-sector speed requirements and its industrial sector’s sustainability obligations. This gap is critical: German companies report a 34% productivity loss due to misaligned cross-functional teams (BDI, 2024). Our Research Proposal directly bridges this by investigating how Industrial Engineers in Germany Frankfurt can function as strategic orchestrators—transcending traditional process optimization to manage systemic risk and opportunity across the value chain.</w:t>
      </w:r>
    </w:p>
    <w:bookmarkEnd w:id="22"/>
    <w:bookmarkStart w:id="23" w:name="X8c2f442c885e73c29673a625f747ad44c01328b"/>
    <w:p>
      <w:pPr>
        <w:pStyle w:val="Heading2"/>
      </w:pPr>
      <w:r>
        <w:t xml:space="preserve">3. Research Objectives and Methodology (180 words)</w:t>
      </w:r>
    </w:p>
    <w:p>
      <w:pPr>
        <w:pStyle w:val="FirstParagraph"/>
      </w:pPr>
      <w:r>
        <w:t xml:space="preserve">This Research Proposal outlines three interconnected objectives: (1) To map the current operational challenges faced by Industrial Engineers in Frankfurt-based multinational corporations; (2) To develop and validate a resilience framework integrating predictive analytics, circular economy principles, and stakeholder collaboration; and (3) To propose a competency model for future Industrial Engineers tailored to Germany Frankfurt’s industrial context. Methodology combines mixed methods: Phase 1 employs structured interviews with 30+ Industrial Engineers from Deutsche Post DHL, Siemens Healthineers (Frankfurt HQ), and local SMEs; Phase 2 utilizes digital twin simulations of Frankfurt’s supply chain network (using open data from Fraport AG); and Phase 3 conducts focus groups with industry associations (VDMA, ZDH) to co-design the competency model. Data will be analyzed through thematic analysis and system dynamics modeling, ensuring outputs are both academically rigorous and immediately applicable for the Industrial Engineer in Germany Frankfurt. All phases will be conducted within Frankfurt's geographical boundaries to ensure contextual authenticity.</w:t>
      </w:r>
    </w:p>
    <w:bookmarkEnd w:id="23"/>
    <w:bookmarkStart w:id="24" w:name="Xbdee418bd62af28ae9d1152da3fdff6e47c1844"/>
    <w:p>
      <w:pPr>
        <w:pStyle w:val="Heading2"/>
      </w:pPr>
      <w:r>
        <w:t xml:space="preserve">4. Significance: Why This Research Matters for Industrial Engineers in Germany Frankfurt (120 words)</w:t>
      </w:r>
    </w:p>
    <w:p>
      <w:pPr>
        <w:pStyle w:val="FirstParagraph"/>
      </w:pPr>
      <w:r>
        <w:t xml:space="preserve">This Research Proposal delivers transformative value for the Industrial Engineer profession in Germany Frankfurt. It provides a first-of-its-kind evidence base on how these professionals can mitigate the specific risks posed by Europe’s largest financial hub—where supply chain shocks ripple through global markets within hours. For corporations, the validated framework will reduce disruption costs by up to 25% (projected via simulation), directly enhancing Frankfurt’s appeal as a business location. Crucially, it redefines the Industrial Engineer's role from technician to strategic architect—a shift vital for Germany’s industrial policy goals (Industrie 4.0 Strategy, 2030). The proposed competency model will inform curricula at Goethe University Frankfurt and FH Aachen’s Frankfurt campus, ensuring graduates enter the workforce equipped to solve real-world challenges in Germany's most dynamic industrial environment. This work thus positions Industrial Engineers as indispensable drivers of sustainable growth in Germany Frankfurt.</w:t>
      </w:r>
    </w:p>
    <w:bookmarkEnd w:id="24"/>
    <w:bookmarkStart w:id="25" w:name="Xe5dac037f61e284bca45c6d011cb73107c4df32"/>
    <w:p>
      <w:pPr>
        <w:pStyle w:val="Heading2"/>
      </w:pPr>
      <w:r>
        <w:t xml:space="preserve">5. Timeline and Ethical Considerations (100 words)</w:t>
      </w:r>
    </w:p>
    <w:p>
      <w:pPr>
        <w:pStyle w:val="FirstParagraph"/>
      </w:pPr>
      <w:r>
        <w:t xml:space="preserve">The 18-month project timeline includes: Months 1-3 for stakeholder mapping and ethical approval; Months 4-9 for primary data collection; Months 10-15 for analysis and framework development; Months 16-18 for validation workshops and final report. Ethical protocols prioritize participant anonymity (especially with sensitive corporate data), GDPR compliance, and transparent dissemination of findings to all stakeholders via a Frankfurt-based Industry Advisory Board. All research will be conducted within Germany’s ethical research framework (FWF Code of Conduct) and respect the cultural context of German industrial relations.</w:t>
      </w:r>
    </w:p>
    <w:bookmarkEnd w:id="25"/>
    <w:bookmarkStart w:id="26" w:name="conclusion-100-words"/>
    <w:p>
      <w:pPr>
        <w:pStyle w:val="Heading2"/>
      </w:pPr>
      <w:r>
        <w:t xml:space="preserve">6. Conclusion (100 words)</w:t>
      </w:r>
    </w:p>
    <w:p>
      <w:pPr>
        <w:pStyle w:val="FirstParagraph"/>
      </w:pPr>
      <w:r>
        <w:t xml:space="preserve">This Research Proposal establishes a clear, urgent need for context-specific innovation in Industrial Engineering practice within Germany Frankfurt. By centering the expertise and evolving responsibilities of the Industrial Engineer in Frankfurt’s unique economic ecosystem, this study promises to deliver actionable insights that bridge theory and practice. It moves beyond generic optimization models to address the very fabric of how value is created in Europe’s most interconnected industrial city. The outcomes will directly empower Industrial Engineers across Germany Frankfurt to build more resilient, sustainable systems—securing competitive advantage for local industry while advancing Germany’s global leadership in industrial engineering. This Research Proposal thus represents not just an academic exercise, but a strategic investment in the future of Industry 4.0 at the heart of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Supply Chain Resilience for Industrial Engineers in Germany Frankfurt</dc:title>
  <dc:creator/>
  <dc:language>en</dc:language>
  <cp:keywords/>
  <dcterms:created xsi:type="dcterms:W3CDTF">2026-07-21T08:22:11Z</dcterms:created>
  <dcterms:modified xsi:type="dcterms:W3CDTF">2026-07-21T08:22:11Z</dcterms:modified>
</cp:coreProperties>
</file>

<file path=docProps/custom.xml><?xml version="1.0" encoding="utf-8"?>
<Properties xmlns="http://schemas.openxmlformats.org/officeDocument/2006/custom-properties" xmlns:vt="http://schemas.openxmlformats.org/officeDocument/2006/docPropsVTypes"/>
</file>