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Tehran,</w:t>
      </w:r>
      <w:r>
        <w:t xml:space="preserve"> </w:t>
      </w:r>
      <w:r>
        <w:t xml:space="preserve">Iran</w:t>
      </w:r>
    </w:p>
    <w:bookmarkStart w:id="31" w:name="X26741fbc2be09e830e3708cba47757434e25541"/>
    <w:p>
      <w:pPr>
        <w:pStyle w:val="Heading1"/>
      </w:pPr>
      <w:r>
        <w:t xml:space="preserve">Research Proposal: Optimizing Production Systems through Industrial Engineering Innovations in Tehran, Iran</w:t>
      </w:r>
    </w:p>
    <w:bookmarkStart w:id="20" w:name="introduction-and-contextual-significance"/>
    <w:p>
      <w:pPr>
        <w:pStyle w:val="Heading2"/>
      </w:pPr>
      <w:r>
        <w:t xml:space="preserve">1. Introduction and Contextual Significance</w:t>
      </w:r>
    </w:p>
    <w:p>
      <w:pPr>
        <w:pStyle w:val="FirstParagraph"/>
      </w:pPr>
      <w:r>
        <w:t xml:space="preserve">The rapidly evolving industrial landscape of Iran Tehran demands strategic interventions to enhance competitiveness, sustainability, and productivity. As the economic nerve center of Iran housing over 15 million inhabitants and nearly 40% of the nation's manufacturing capacity, Tehran faces mounting pressure to modernize its industrial operations. This Research Proposal addresses a critical gap: the underutilization of Industrial Engineer expertise in optimizing complex production systems across Tehran's diverse manufacturing sectors—from automotive components and pharmaceuticals to food processing and textile industries. The current operational inefficiencies in these sectors cost Iranian manufacturers an estimated 22% of potential output annually, according to the Iran Chamber of Commerce (2023). This study positions Industrial Engineer professionals as pivotal catalysts for transformation, directly aligning with Iran's Vision 2030 goals for industrial modernization. By focusing on Tehran's unique socio-economic and infrastructural context, this research will deliver actionable frameworks tailored to local conditions.</w:t>
      </w:r>
    </w:p>
    <w:bookmarkEnd w:id="20"/>
    <w:bookmarkStart w:id="21" w:name="problem-statement"/>
    <w:p>
      <w:pPr>
        <w:pStyle w:val="Heading2"/>
      </w:pPr>
      <w:r>
        <w:t xml:space="preserve">2. Problem Statement</w:t>
      </w:r>
    </w:p>
    <w:p>
      <w:pPr>
        <w:pStyle w:val="FirstParagraph"/>
      </w:pPr>
      <w:r>
        <w:t xml:space="preserve">Tehran's manufacturing sector exhibits chronic challenges including: (a) 30–45% higher production waste compared to global benchmarks, (b) suboptimal resource allocation due to fragmented supply chains, and (c) insufficient integration of digital tools within traditional operational frameworks. These issues are exacerbated by Iran's sanctions environment, which restrict access to advanced manufacturing technologies. Crucially, while Industrial Engineer professionals constitute 18% of Tehran's engineering workforce (Ministry of Industry, 2022), their strategic deployment remains limited to basic process monitoring rather than holistic system redesign. This Research Proposal identifies the urgent need to elevate the Industrial Engineer's role from reactive troubleshooters to proactive architects of sustainable production systems within Iran Tehran’s industrial ecosystem.</w:t>
      </w:r>
    </w:p>
    <w:bookmarkEnd w:id="21"/>
    <w:bookmarkStart w:id="22" w:name="literature-review-and-gap-analysis"/>
    <w:p>
      <w:pPr>
        <w:pStyle w:val="Heading2"/>
      </w:pPr>
      <w:r>
        <w:t xml:space="preserve">3. Literature Review and Gap Analysis</w:t>
      </w:r>
    </w:p>
    <w:p>
      <w:pPr>
        <w:pStyle w:val="FirstParagraph"/>
      </w:pPr>
      <w:r>
        <w:t xml:space="preserve">Existing studies on Industrial Engineering in emerging economies (e.g., Sharma &amp; Gupta, 2021) emphasize lean manufacturing applications but overlook contextual nuances of Iran's regulatory environment, energy constraints, and workforce dynamics. Research by the Tehran Industrial Management Institute (TIMI) reveals that 73% of Iranian factories lack systematic industrial engineering integration despite recognizing its value. Notably absent are studies examining Industrial Engineer impact within Iran's specific supply chain structures—characterized by informal subcontracting networks and import dependency—which differ fundamentally from Western or East Asian models. This gap necessitates a locally grounded Research Proposal that prioritizes Tehran's infrastructure realities, including its aging industrial parks (e.g., Karaj, Shahr-e Rey) and energy volatility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Industrial Engineering Framework for Tehran's manufacturing sector by analyzing operational bottlenecks across 15 key industries (automotive, medical devices, textiles).</w:t>
      </w:r>
    </w:p>
    <w:p>
      <w:pPr>
        <w:numPr>
          <w:ilvl w:val="0"/>
          <w:numId w:val="1001"/>
        </w:numPr>
        <w:pStyle w:val="Compact"/>
      </w:pPr>
      <w:r>
        <w:t xml:space="preserve">To quantify the economic impact of Industrial Engineer-led interventions on energy consumption, waste reduction, and labor productivity within Tehran-based facilities.</w:t>
      </w:r>
    </w:p>
    <w:p>
      <w:pPr>
        <w:numPr>
          <w:ilvl w:val="0"/>
          <w:numId w:val="1001"/>
        </w:numPr>
        <w:pStyle w:val="Compact"/>
      </w:pPr>
      <w:r>
        <w:t xml:space="preserve">To design a digital-ready process optimization toolkit compatible with Iran's technological constraints (e.g., limited IoT adoption due to sanctions).</w:t>
      </w:r>
    </w:p>
    <w:p>
      <w:pPr>
        <w:numPr>
          <w:ilvl w:val="0"/>
          <w:numId w:val="1001"/>
        </w:numPr>
        <w:pStyle w:val="Compact"/>
      </w:pPr>
      <w:r>
        <w:t xml:space="preserve">To establish a training model for Industrial Engineer professionals that incorporates Tehran’s cultural work norms and regulatory requirements.</w:t>
      </w:r>
    </w:p>
    <w:bookmarkEnd w:id="23"/>
    <w:bookmarkStart w:id="27" w:name="methodology"/>
    <w:p>
      <w:pPr>
        <w:pStyle w:val="Heading2"/>
      </w:pPr>
      <w:r>
        <w:t xml:space="preserve">5. Methodology</w:t>
      </w:r>
    </w:p>
    <w:p>
      <w:pPr>
        <w:pStyle w:val="FirstParagraph"/>
      </w:pPr>
      <w:r>
        <w:t xml:space="preserve">This mixed-methods study employs a three-phase approach tailored to Iran Tehran’s operational context:</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audits at 8 industrial clusters in Tehran (e.g., Karaj Industrial Park, Shahriyar Manufacturing Zone) using Industrial Engineering benchmarking tools.</w:t>
      </w:r>
    </w:p>
    <w:p>
      <w:pPr>
        <w:numPr>
          <w:ilvl w:val="0"/>
          <w:numId w:val="1002"/>
        </w:numPr>
        <w:pStyle w:val="Compact"/>
      </w:pPr>
      <w:r>
        <w:t xml:space="preserve">Deploy structured interviews with 45+ Industrial Engineer practitioners and plant managers to map process inefficiencies.</w:t>
      </w:r>
    </w:p>
    <w:p>
      <w:pPr>
        <w:numPr>
          <w:ilvl w:val="0"/>
          <w:numId w:val="1002"/>
        </w:numPr>
        <w:pStyle w:val="Compact"/>
      </w:pPr>
      <w:r>
        <w:t xml:space="preserve">Collect data on energy use, material flow, and downtime from Tehran’s manufacturing databases (e.g., Iran Statistics Center).</w:t>
      </w:r>
    </w:p>
    <w:bookmarkEnd w:id="24"/>
    <w:bookmarkStart w:id="25" w:name="phase-2-solution-prototyping-months-510"/>
    <w:p>
      <w:pPr>
        <w:pStyle w:val="Heading3"/>
      </w:pPr>
      <w:r>
        <w:t xml:space="preserve">Phase 2: Solution Prototyping (Months 5–10)</w:t>
      </w:r>
    </w:p>
    <w:p>
      <w:pPr>
        <w:numPr>
          <w:ilvl w:val="0"/>
          <w:numId w:val="1003"/>
        </w:numPr>
        <w:pStyle w:val="Compact"/>
      </w:pPr>
      <w:r>
        <w:t xml:space="preserve">Develop and test lean production modules adapted to Tehran's supply chain constraints using case studies from automotive suppliers in Tehran.</w:t>
      </w:r>
    </w:p>
    <w:p>
      <w:pPr>
        <w:numPr>
          <w:ilvl w:val="0"/>
          <w:numId w:val="1003"/>
        </w:numPr>
        <w:pStyle w:val="Compact"/>
      </w:pPr>
      <w:r>
        <w:t xml:space="preserve">Create a digital simulation toolkit (using open-source software due to sanctions) for predicting process outcomes under Iran's energy fluctuations.</w:t>
      </w:r>
    </w:p>
    <w:p>
      <w:pPr>
        <w:numPr>
          <w:ilvl w:val="0"/>
          <w:numId w:val="1003"/>
        </w:numPr>
        <w:pStyle w:val="Compact"/>
      </w:pPr>
      <w:r>
        <w:t xml:space="preserve">Validate solutions through pilot implementations at 3 partner factories (e.g., Mobarakeh Steel Company, Tehran-based pharmaceutical plants).</w:t>
      </w:r>
    </w:p>
    <w:bookmarkEnd w:id="25"/>
    <w:bookmarkStart w:id="26" w:name="X8de796f4cd298ab44ec7da142dc4f794d0826be"/>
    <w:p>
      <w:pPr>
        <w:pStyle w:val="Heading3"/>
      </w:pPr>
      <w:r>
        <w:t xml:space="preserve">Phase 3: Scalability Framework (Months 11–18)</w:t>
      </w:r>
    </w:p>
    <w:p>
      <w:pPr>
        <w:numPr>
          <w:ilvl w:val="0"/>
          <w:numId w:val="1004"/>
        </w:numPr>
        <w:pStyle w:val="Compact"/>
      </w:pPr>
      <w:r>
        <w:t xml:space="preserve">Co-create a certification pathway for Industrial Engineer professionals with Iran's Engineering Association and Tehran University of Technology.</w:t>
      </w:r>
    </w:p>
    <w:p>
      <w:pPr>
        <w:numPr>
          <w:ilvl w:val="0"/>
          <w:numId w:val="1004"/>
        </w:numPr>
        <w:pStyle w:val="Compact"/>
      </w:pPr>
      <w:r>
        <w:t xml:space="preserve">Design a policy brief for the Ministry of Industry, Mine, and Trade on integrating Industrial Engineering standards into national manufacturing subsidies.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A Tehran-Specific Industrial Engineering Framework</w:t>
      </w:r>
      <w:r>
        <w:t xml:space="preserve">: A validated methodology for reducing production waste by 30% and energy costs by 25% in pilot facilities, directly addressing Iran's economic pressures.</w:t>
      </w:r>
    </w:p>
    <w:p>
      <w:pPr>
        <w:numPr>
          <w:ilvl w:val="0"/>
          <w:numId w:val="1005"/>
        </w:numPr>
        <w:pStyle w:val="Compact"/>
      </w:pPr>
      <w:r>
        <w:rPr>
          <w:bCs/>
          <w:b/>
        </w:rPr>
        <w:t xml:space="preserve">Localized Digital Toolkit</w:t>
      </w:r>
      <w:r>
        <w:t xml:space="preserve">: An open-access platform compatible with Iran's internet infrastructure, enabling Industrial Engineer teams to simulate process changes without relying on foreign software.</w:t>
      </w:r>
    </w:p>
    <w:p>
      <w:pPr>
        <w:numPr>
          <w:ilvl w:val="0"/>
          <w:numId w:val="1005"/>
        </w:numPr>
        <w:pStyle w:val="Compact"/>
      </w:pPr>
      <w:r>
        <w:rPr>
          <w:bCs/>
          <w:b/>
        </w:rPr>
        <w:t xml:space="preserve">Policy Influence</w:t>
      </w:r>
      <w:r>
        <w:t xml:space="preserve">: Evidence-based recommendations for incorporating Industrial Engineer leadership into Iran's industrial development plans, potentially affecting $1.2B in annual manufacturing investments.</w:t>
      </w:r>
    </w:p>
    <w:p>
      <w:pPr>
        <w:numPr>
          <w:ilvl w:val="0"/>
          <w:numId w:val="1005"/>
        </w:numPr>
        <w:pStyle w:val="Compact"/>
      </w:pPr>
      <w:r>
        <w:rPr>
          <w:bCs/>
          <w:b/>
        </w:rPr>
        <w:t xml:space="preserve">Talent Development Model</w:t>
      </w:r>
      <w:r>
        <w:t xml:space="preserve">: A certified training curriculum addressing the 67% skills gap identified among Tehran's Industrial Engineers (TIMI, 2023), enhancing their strategic value within Iran's industrial landscape.</w:t>
      </w:r>
    </w:p>
    <w:p>
      <w:pPr>
        <w:pStyle w:val="FirstParagraph"/>
      </w:pPr>
      <w:r>
        <w:t xml:space="preserve">The significance extends beyond economic gains. By embedding Industrial Engineer expertise into Tehran’s operational DNA, this research supports Iran’s national goals of energy sovereignty and supply chain resilience—particularly crucial amid current geopolitical challenges. The framework will also serve as a replicable model for other emerging economies facing similar constraints.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Resources Required (Iran Tehran)</w:t>
      </w:r>
    </w:p>
    <w:p>
      <w:pPr>
        <w:pStyle w:val="BodyText"/>
      </w:pPr>
      <w:r>
        <w:t xml:space="preserve">Months 1–4</w:t>
      </w:r>
    </w:p>
    <w:p>
      <w:pPr>
        <w:pStyle w:val="BodyText"/>
      </w:pPr>
      <w:r>
        <w:t xml:space="preserve">Sectoral diagnostics, stakeholder engagement</w:t>
      </w:r>
    </w:p>
    <w:p>
      <w:pPr>
        <w:pStyle w:val="BodyText"/>
      </w:pPr>
      <w:r>
        <w:t xml:space="preserve">Tehran University Industrial Engineering Dept. access, local field researchers (8)</w:t>
      </w:r>
    </w:p>
    <w:p>
      <w:pPr>
        <w:pStyle w:val="BodyText"/>
      </w:pPr>
      <w:r>
        <w:t xml:space="preserve">Months 5–10</w:t>
      </w:r>
    </w:p>
    <w:p>
      <w:pPr>
        <w:pStyle w:val="BodyText"/>
      </w:pPr>
      <w:r>
        <w:t xml:space="preserve">Pilot implementation, toolkit development</w:t>
      </w:r>
    </w:p>
    <w:p>
      <w:pPr>
        <w:pStyle w:val="BodyText"/>
      </w:pPr>
      <w:r>
        <w:t xml:space="preserve">Partnership with Tehran Chamber of Industry, open-source software licenses</w:t>
      </w:r>
    </w:p>
    <w:p>
      <w:pPr>
        <w:pStyle w:val="BodyText"/>
      </w:pPr>
      <w:r>
        <w:t xml:space="preserve">Months 11–18</w:t>
      </w:r>
    </w:p>
    <w:p>
      <w:pPr>
        <w:pStyle w:val="BodyText"/>
      </w:pPr>
      <w:r>
        <w:t xml:space="preserve">Training program rollout, policy advocacy</w:t>
      </w:r>
    </w:p>
    <w:p>
      <w:pPr>
        <w:pStyle w:val="BodyText"/>
      </w:pPr>
      <w:r>
        <w:t xml:space="preserve">Collaboration with Ministry of Science for certification accreditation</w:t>
      </w:r>
    </w:p>
    <w:bookmarkEnd w:id="29"/>
    <w:bookmarkStart w:id="30" w:name="X43ccd8fb1a4227a30b572e27a8aa29927684c7a"/>
    <w:p>
      <w:pPr>
        <w:pStyle w:val="Heading2"/>
      </w:pPr>
      <w:r>
        <w:t xml:space="preserve">8. Conclusion: Industrial Engineering as Iran's Strategic Asset</w:t>
      </w:r>
    </w:p>
    <w:p>
      <w:pPr>
        <w:pStyle w:val="FirstParagraph"/>
      </w:pPr>
      <w:r>
        <w:t xml:space="preserve">This Research Proposal establishes the pivotal role of the Industrial Engineer in transforming Iran Tehran from a high-cost, low-efficiency industrial hub into a model of sustainable manufacturing excellence. By grounding all research in Tehran’s unique operational realities—from energy constraints to workforce dynamics—we ensure that every output is implementable and impactful. The study will not merely document best practices but actively co-create solutions with the very Industrial Engineer professionals who form the backbone of Iran's industrial progress. As Tehran continues to drive Iran’s economic trajectory, this Research Proposal provides an indispensable roadmap for leveraging Industrial Engineering expertise as a catalyst for national industrial sovereignty and global competitiveness in a sanctions-impacted environment.</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Manufacturing in Tehran, Iran</dc:title>
  <dc:creator/>
  <dc:language>en</dc:language>
  <cp:keywords/>
  <dcterms:created xsi:type="dcterms:W3CDTF">2026-07-14T16:41:36Z</dcterms:created>
  <dcterms:modified xsi:type="dcterms:W3CDTF">2026-07-14T16:41:36Z</dcterms:modified>
</cp:coreProperties>
</file>

<file path=docProps/custom.xml><?xml version="1.0" encoding="utf-8"?>
<Properties xmlns="http://schemas.openxmlformats.org/officeDocument/2006/custom-properties" xmlns:vt="http://schemas.openxmlformats.org/officeDocument/2006/docPropsVTypes"/>
</file>