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Operational</w:t>
      </w:r>
      <w:r>
        <w:t xml:space="preserve"> </w:t>
      </w:r>
      <w:r>
        <w:t xml:space="preserve">Excellence</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9" w:name="Xb37ecb350be6db791e2cf154ce5bbc2a2e501b3"/>
    <w:p>
      <w:pPr>
        <w:pStyle w:val="Heading1"/>
      </w:pPr>
      <w:r>
        <w:t xml:space="preserve">Research Proposal: Optimizing Urban Manufacturing Ecosystems via Data-Driven Industrial Engineering Solutions in Israel Tel Aviv</w:t>
      </w:r>
    </w:p>
    <w:bookmarkStart w:id="20" w:name="abstract"/>
    <w:p>
      <w:pPr>
        <w:pStyle w:val="Heading2"/>
      </w:pPr>
      <w:r>
        <w:t xml:space="preserve">Abstract</w:t>
      </w:r>
    </w:p>
    <w:p>
      <w:pPr>
        <w:pStyle w:val="FirstParagraph"/>
      </w:pPr>
      <w:r>
        <w:t xml:space="preserve">This Research Proposal investigates the critical role of the</w:t>
      </w:r>
      <w:r>
        <w:t xml:space="preserve"> </w:t>
      </w:r>
      <w:r>
        <w:rPr>
          <w:bCs/>
          <w:b/>
        </w:rPr>
        <w:t xml:space="preserve">Industrial Engineer</w:t>
      </w:r>
      <w:r>
        <w:t xml:space="preserve"> </w:t>
      </w:r>
      <w:r>
        <w:t xml:space="preserve">in resolving systemic operational inefficiencies within Tel Aviv's high-density industrial and logistics ecosystems. Focusing on Israel's economic heartbeat—Tel Aviv as a global hub for tech innovation, advanced manufacturing, and supply chain management—this study proposes a novel framework integrating Industry 4.0 technologies with lean principles to enhance productivity, sustainability, and resilience. The research directly addresses urgent challenges faced by manufacturers in</w:t>
      </w:r>
      <w:r>
        <w:t xml:space="preserve"> </w:t>
      </w:r>
      <w:r>
        <w:rPr>
          <w:bCs/>
          <w:b/>
        </w:rPr>
        <w:t xml:space="preserve">Israel Tel Aviv</w:t>
      </w:r>
      <w:r>
        <w:t xml:space="preserve">, including space constraints, energy volatility post-2023 geopolitical shifts, and talent gaps in digital transformation. By positioning the</w:t>
      </w:r>
      <w:r>
        <w:t xml:space="preserve"> </w:t>
      </w:r>
      <w:r>
        <w:rPr>
          <w:bCs/>
          <w:b/>
        </w:rPr>
        <w:t xml:space="preserve">Industrial Engineer</w:t>
      </w:r>
      <w:r>
        <w:t xml:space="preserve"> </w:t>
      </w:r>
      <w:r>
        <w:t xml:space="preserve">as a strategic catalyst rather than a tactical executor, this project delivers actionable insights for Israeli industry leaders to secure competitive advantage in global markets.</w:t>
      </w:r>
    </w:p>
    <w:bookmarkEnd w:id="20"/>
    <w:bookmarkStart w:id="21" w:name="introduction-the-tel-aviv-imperative"/>
    <w:p>
      <w:pPr>
        <w:pStyle w:val="Heading2"/>
      </w:pPr>
      <w:r>
        <w:t xml:space="preserve">Introduction: The Tel Aviv Imperative</w:t>
      </w:r>
    </w:p>
    <w:p>
      <w:pPr>
        <w:pStyle w:val="FirstParagraph"/>
      </w:pPr>
      <w:r>
        <w:t xml:space="preserve">Tel Aviv-Yafo stands as Israel's undisputed economic and innovation epicenter, hosting over 60% of the nation's high-tech firms, major logistics hubs (e.g., Port of Ashdod connections), and advanced manufacturing facilities. However, this density creates unique operational pressures: skyrocketing real estate costs force micro-optimization of floor space; supply chain disruptions exposed vulnerabilities in just-in-time models; and energy costs for 24/7 operations rank among the highest in Europe. Traditional</w:t>
      </w:r>
      <w:r>
        <w:t xml:space="preserve"> </w:t>
      </w:r>
      <w:r>
        <w:rPr>
          <w:bCs/>
          <w:b/>
        </w:rPr>
        <w:t xml:space="preserve">Industrial Engineer</w:t>
      </w:r>
      <w:r>
        <w:t xml:space="preserve"> </w:t>
      </w:r>
      <w:r>
        <w:t xml:space="preserve">methodologies—while foundational—are increasingly insufficient for these dynamic challenges. Current Israeli manufacturing surveys (e.g., Israel Innovation Authority, 2023) indicate only 35% of firms have formally embedded Industrial Engineering principles beyond basic workflow analysis. This gap represents a critical opportunity for targeted research to elevate operational excellence specifically within the Tel Aviv context.</w:t>
      </w:r>
    </w:p>
    <w:bookmarkEnd w:id="21"/>
    <w:bookmarkStart w:id="22" w:name="research-problem-statement"/>
    <w:p>
      <w:pPr>
        <w:pStyle w:val="Heading2"/>
      </w:pPr>
      <w:r>
        <w:t xml:space="preserve">Research Problem Statement</w:t>
      </w:r>
    </w:p>
    <w:p>
      <w:pPr>
        <w:pStyle w:val="FirstParagraph"/>
      </w:pPr>
      <w:r>
        <w:t xml:space="preserve">The core problem is the misalignment between conventional Industrial Engineering practices and the hyper-competitive, technology-driven reality of</w:t>
      </w:r>
      <w:r>
        <w:t xml:space="preserve"> </w:t>
      </w:r>
      <w:r>
        <w:rPr>
          <w:bCs/>
          <w:b/>
        </w:rPr>
        <w:t xml:space="preserve">Israel Tel Aviv</w:t>
      </w:r>
      <w:r>
        <w:t xml:space="preserve">. Key issues include:</w:t>
      </w:r>
    </w:p>
    <w:p>
      <w:pPr>
        <w:numPr>
          <w:ilvl w:val="0"/>
          <w:numId w:val="1001"/>
        </w:numPr>
        <w:pStyle w:val="Compact"/>
      </w:pPr>
      <w:r>
        <w:rPr>
          <w:iCs/>
          <w:i/>
        </w:rPr>
        <w:t xml:space="preserve">Siloed Data:</w:t>
      </w:r>
      <w:r>
        <w:t xml:space="preserve"> </w:t>
      </w:r>
      <w:r>
        <w:t xml:space="preserve">Manufacturing execution systems (MES), IoT sensors, and ERP platforms operate in isolation within Tel Aviv facilities, preventing holistic optimization.</w:t>
      </w:r>
    </w:p>
    <w:p>
      <w:pPr>
        <w:numPr>
          <w:ilvl w:val="0"/>
          <w:numId w:val="1001"/>
        </w:numPr>
        <w:pStyle w:val="Compact"/>
      </w:pPr>
      <w:r>
        <w:rPr>
          <w:iCs/>
          <w:i/>
        </w:rPr>
        <w:t xml:space="preserve">Energy Inefficiency:</w:t>
      </w:r>
      <w:r>
        <w:t xml:space="preserve"> </w:t>
      </w:r>
      <w:r>
        <w:t xml:space="preserve">High electricity costs (averaging $0.28/kWh vs. EU avg $0.24) waste resources in energy-intensive sectors like semiconductor support or pharmaceuticals prevalent near Tel Aviv.</w:t>
      </w:r>
    </w:p>
    <w:p>
      <w:pPr>
        <w:numPr>
          <w:ilvl w:val="0"/>
          <w:numId w:val="1001"/>
        </w:numPr>
        <w:pStyle w:val="Compact"/>
      </w:pPr>
      <w:r>
        <w:rPr>
          <w:iCs/>
          <w:i/>
        </w:rPr>
        <w:t xml:space="preserve">Talent Mismatch:</w:t>
      </w:r>
      <w:r>
        <w:t xml:space="preserve"> </w:t>
      </w:r>
      <w:r>
        <w:t xml:space="preserve">78% of Israeli manufacturers report difficulty finding Industrial Engineers with advanced data analytics and digital twin skills (TechTrends Israel, 2024).</w:t>
      </w:r>
    </w:p>
    <w:bookmarkEnd w:id="22"/>
    <w:bookmarkStart w:id="23"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aims to develop a Tel Aviv-specific Industrial Engineering framework with the following objectives:</w:t>
      </w:r>
    </w:p>
    <w:p>
      <w:pPr>
        <w:numPr>
          <w:ilvl w:val="0"/>
          <w:numId w:val="1002"/>
        </w:numPr>
        <w:pStyle w:val="Compact"/>
      </w:pPr>
      <w:r>
        <w:t xml:space="preserve">To design and validate a unified digital operations dashboard integrating real-time IoT data, energy consumption metrics, and supply chain visibility for manufacturing facilities in Tel Aviv’s industrial zones (e.g., Ramat Gan, Rishon LeZion).</w:t>
      </w:r>
    </w:p>
    <w:p>
      <w:pPr>
        <w:numPr>
          <w:ilvl w:val="0"/>
          <w:numId w:val="1002"/>
        </w:numPr>
        <w:pStyle w:val="Compact"/>
      </w:pPr>
      <w:r>
        <w:t xml:space="preserve">To quantify the ROI of predictive maintenance models driven by Industrial Engineers on energy use reduction within Tel Aviv-based factories over a 12-month pilot.</w:t>
      </w:r>
    </w:p>
    <w:p>
      <w:pPr>
        <w:numPr>
          <w:ilvl w:val="0"/>
          <w:numId w:val="1002"/>
        </w:numPr>
        <w:pStyle w:val="Compact"/>
      </w:pPr>
      <w:r>
        <w:t xml:space="preserve">To co-create a competency framework for the modern</w:t>
      </w:r>
      <w:r>
        <w:t xml:space="preserve"> </w:t>
      </w:r>
      <w:r>
        <w:rPr>
          <w:bCs/>
          <w:b/>
        </w:rPr>
        <w:t xml:space="preserve">Industrial Engineer</w:t>
      </w:r>
      <w:r>
        <w:t xml:space="preserve"> </w:t>
      </w:r>
      <w:r>
        <w:t xml:space="preserve">in Israel, emphasizing AI-driven optimization and cross-functional leadership, addressing the talent gap identified in local industry surveys.</w:t>
      </w:r>
    </w:p>
    <w:bookmarkEnd w:id="23"/>
    <w:bookmarkStart w:id="24" w:name="methodology-tel-aviv-centric-approach"/>
    <w:p>
      <w:pPr>
        <w:pStyle w:val="Heading2"/>
      </w:pPr>
      <w:r>
        <w:t xml:space="preserve">Methodology: Tel Aviv-Centric Approach</w:t>
      </w:r>
    </w:p>
    <w:p>
      <w:pPr>
        <w:pStyle w:val="FirstParagraph"/>
      </w:pPr>
      <w:r>
        <w:t xml:space="preserve">The research employs a mixed-methods design tailored to the Israeli urban context:</w:t>
      </w:r>
    </w:p>
    <w:p>
      <w:pPr>
        <w:numPr>
          <w:ilvl w:val="0"/>
          <w:numId w:val="1003"/>
        </w:numPr>
        <w:pStyle w:val="Compact"/>
      </w:pPr>
      <w:r>
        <w:rPr>
          <w:bCs/>
          <w:b/>
        </w:rPr>
        <w:t xml:space="preserve">Case Studies:</w:t>
      </w:r>
      <w:r>
        <w:t xml:space="preserve"> </w:t>
      </w:r>
      <w:r>
        <w:t xml:space="preserve">Partnering with 3 Tel Aviv metropolitan manufacturers (e.g., an AgriTech processor in Bnei Brak, a medical device firm in Rishon LeZion, and a smart logistics provider near Tel Aviv Port) for on-site data collection over 18 months.</w:t>
      </w:r>
    </w:p>
    <w:p>
      <w:pPr>
        <w:numPr>
          <w:ilvl w:val="0"/>
          <w:numId w:val="1003"/>
        </w:numPr>
        <w:pStyle w:val="Compact"/>
      </w:pPr>
      <w:r>
        <w:rPr>
          <w:bCs/>
          <w:b/>
        </w:rPr>
        <w:t xml:space="preserve">Technology Integration:</w:t>
      </w:r>
      <w:r>
        <w:t xml:space="preserve"> </w:t>
      </w:r>
      <w:r>
        <w:t xml:space="preserve">Implementing open-source digital twin platforms (e.g., Apache Kafka + TensorFlow Lite) to simulate factory layouts within Tel Aviv’s spatial constraints, avoiding costly physical reconfiguration.</w:t>
      </w:r>
    </w:p>
    <w:p>
      <w:pPr>
        <w:numPr>
          <w:ilvl w:val="0"/>
          <w:numId w:val="1003"/>
        </w:numPr>
        <w:pStyle w:val="Compact"/>
      </w:pPr>
      <w:r>
        <w:rPr>
          <w:bCs/>
          <w:b/>
        </w:rPr>
        <w:t xml:space="preserve">Stakeholder Workshops:</w:t>
      </w:r>
      <w:r>
        <w:t xml:space="preserve"> </w:t>
      </w:r>
      <w:r>
        <w:t xml:space="preserve">Co-creation sessions with the</w:t>
      </w:r>
      <w:r>
        <w:t xml:space="preserve"> </w:t>
      </w:r>
      <w:r>
        <w:rPr>
          <w:iCs/>
          <w:i/>
        </w:rPr>
        <w:t xml:space="preserve">Mifal HaPais</w:t>
      </w:r>
      <w:r>
        <w:t xml:space="preserve"> </w:t>
      </w:r>
      <w:r>
        <w:t xml:space="preserve">(National Insurance Institute), Israel Innovation Authority, and Tel Aviv University’s Industrial Engineering Department to align solutions with national R&amp;D priorities.</w:t>
      </w:r>
    </w:p>
    <w:bookmarkEnd w:id="24"/>
    <w:bookmarkStart w:id="25" w:name="expected-impact-on-israel-tel-aviv"/>
    <w:p>
      <w:pPr>
        <w:pStyle w:val="Heading2"/>
      </w:pPr>
      <w:r>
        <w:t xml:space="preserve">Expected Impact on Israel Tel Aviv</w:t>
      </w:r>
    </w:p>
    <w:p>
      <w:pPr>
        <w:pStyle w:val="FirstParagraph"/>
      </w:pPr>
      <w:r>
        <w:t xml:space="preserve">The successful implementation of this research will deliver transformative value specifically for the</w:t>
      </w:r>
      <w:r>
        <w:t xml:space="preserve"> </w:t>
      </w:r>
      <w:r>
        <w:rPr>
          <w:bCs/>
          <w:b/>
        </w:rPr>
        <w:t xml:space="preserve">Israel Tel Aviv</w:t>
      </w:r>
      <w:r>
        <w:t xml:space="preserve"> </w:t>
      </w:r>
      <w:r>
        <w:t xml:space="preserve">ecosystem:</w:t>
      </w:r>
    </w:p>
    <w:p>
      <w:pPr>
        <w:numPr>
          <w:ilvl w:val="0"/>
          <w:numId w:val="1004"/>
        </w:numPr>
        <w:pStyle w:val="Compact"/>
      </w:pPr>
      <w:r>
        <w:rPr>
          <w:iCs/>
          <w:i/>
        </w:rPr>
        <w:t xml:space="preserve">Economic:</w:t>
      </w:r>
      <w:r>
        <w:t xml:space="preserve"> </w:t>
      </w:r>
      <w:r>
        <w:t xml:space="preserve">Projected 18-25% reduction in energy costs and 15% decrease in production bottlenecks for pilot sites, directly boosting export competitiveness.</w:t>
      </w:r>
    </w:p>
    <w:p>
      <w:pPr>
        <w:numPr>
          <w:ilvl w:val="0"/>
          <w:numId w:val="1004"/>
        </w:numPr>
        <w:pStyle w:val="Compact"/>
      </w:pPr>
      <w:r>
        <w:rPr>
          <w:iCs/>
          <w:i/>
        </w:rPr>
        <w:t xml:space="preserve">Sustainability:</w:t>
      </w:r>
      <w:r>
        <w:t xml:space="preserve"> </w:t>
      </w:r>
      <w:r>
        <w:t xml:space="preserve">Contribution to Israel’s National Energy Strategy (2030) by reducing industrial carbon footprint through optimized resource use—critical for Tel Aviv's climate action goals.</w:t>
      </w:r>
    </w:p>
    <w:p>
      <w:pPr>
        <w:numPr>
          <w:ilvl w:val="0"/>
          <w:numId w:val="1004"/>
        </w:numPr>
        <w:pStyle w:val="Compact"/>
      </w:pPr>
      <w:r>
        <w:rPr>
          <w:iCs/>
          <w:i/>
        </w:rPr>
        <w:t xml:space="preserve">Talent Development:</w:t>
      </w:r>
      <w:r>
        <w:t xml:space="preserve"> </w:t>
      </w:r>
      <w:r>
        <w:t xml:space="preserve">Establishing the first Israel-specific curriculum for "Smart Industrial Engineers," co-developed with Tel Aviv University, to train future professionals equipped for the digital age.</w:t>
      </w:r>
    </w:p>
    <w:bookmarkEnd w:id="25"/>
    <w:bookmarkStart w:id="26" w:name="X312d3d650c542e6f3abc9340226b0d945eb6e20"/>
    <w:p>
      <w:pPr>
        <w:pStyle w:val="Heading2"/>
      </w:pPr>
      <w:r>
        <w:t xml:space="preserve">Significance: Why This Research Proposal Matters Now</w:t>
      </w:r>
    </w:p>
    <w:p>
      <w:pPr>
        <w:pStyle w:val="FirstParagraph"/>
      </w:pPr>
      <w:r>
        <w:t xml:space="preserve">This</w:t>
      </w:r>
      <w:r>
        <w:t xml:space="preserve"> </w:t>
      </w:r>
      <w:r>
        <w:rPr>
          <w:bCs/>
          <w:b/>
        </w:rPr>
        <w:t xml:space="preserve">Research Proposal</w:t>
      </w:r>
      <w:r>
        <w:t xml:space="preserve"> </w:t>
      </w:r>
      <w:r>
        <w:t xml:space="preserve">transcends academic exercise by addressing a critical inflection point for Israeli industry. Tel Aviv’s position as a global innovation leader demands that its manufacturing base becomes a model of agility and sustainability, not just an economic footnote. The traditional role of the</w:t>
      </w:r>
      <w:r>
        <w:t xml:space="preserve"> </w:t>
      </w:r>
      <w:r>
        <w:rPr>
          <w:bCs/>
          <w:b/>
        </w:rPr>
        <w:t xml:space="preserve">Industrial Engineer</w:t>
      </w:r>
      <w:r>
        <w:t xml:space="preserve"> </w:t>
      </w:r>
      <w:r>
        <w:t xml:space="preserve">must evolve from cost-saver to data-driven strategy partner—a shift imperative for Israel to maintain its "Startup Nation" edge amid rising global competition. By grounding this research in Tel Aviv’s unique operational realities—its space limitations, tech ecosystem density, and national innovation mandates—we ensure solutions are not only effective but also rapidly adoptable by local industry.</w:t>
      </w:r>
    </w:p>
    <w:bookmarkEnd w:id="26"/>
    <w:bookmarkStart w:id="27" w:name="conclusion"/>
    <w:p>
      <w:pPr>
        <w:pStyle w:val="Heading2"/>
      </w:pPr>
      <w:r>
        <w:t xml:space="preserve">Conclusion</w:t>
      </w:r>
    </w:p>
    <w:p>
      <w:pPr>
        <w:pStyle w:val="FirstParagraph"/>
      </w:pPr>
      <w:r>
        <w:t xml:space="preserve">This proposal outlines a vital pathway for advancing Israel's industrial competitiveness through the strategic evolution of the</w:t>
      </w:r>
      <w:r>
        <w:t xml:space="preserve"> </w:t>
      </w:r>
      <w:r>
        <w:rPr>
          <w:bCs/>
          <w:b/>
        </w:rPr>
        <w:t xml:space="preserve">Industrial Engineer</w:t>
      </w:r>
      <w:r>
        <w:t xml:space="preserve">. By centering our research on the operational challenges and opportunities inherent to</w:t>
      </w:r>
      <w:r>
        <w:t xml:space="preserve"> </w:t>
      </w:r>
      <w:r>
        <w:rPr>
          <w:bCs/>
          <w:b/>
        </w:rPr>
        <w:t xml:space="preserve">Israel Tel Aviv</w:t>
      </w:r>
      <w:r>
        <w:t xml:space="preserve">, we move beyond generic models to deliver context-aware, scalable solutions. The outcomes will empower Tel Aviv-based manufacturers to navigate volatility with resilience, contribute significantly to Israel's economic sovereignty, and position the nation as a global leader in smart industrialization. We request support from academic and industry partners within Tel Aviv to co-create this future of engineering excellence.</w:t>
      </w:r>
    </w:p>
    <w:bookmarkEnd w:id="27"/>
    <w:bookmarkStart w:id="28" w:name="keywords"/>
    <w:p>
      <w:pPr>
        <w:pStyle w:val="Heading2"/>
      </w:pPr>
      <w:r>
        <w:t xml:space="preserve">Keywords</w:t>
      </w:r>
    </w:p>
    <w:p>
      <w:pPr>
        <w:pStyle w:val="FirstParagraph"/>
      </w:pPr>
      <w:r>
        <w:rPr>
          <w:iCs/>
          <w:i/>
        </w:rPr>
        <w:t xml:space="preserve">Research Proposal, Industrial Engineer, Israel Tel Aviv, Industry 4.0, Digital Twin, Operational Excellence, Sustainable Manufacturing, Supply Chain Resilience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Operational Excellence through Industrial Engineering in Israel Tel Aviv</dc:title>
  <dc:creator/>
  <dc:language>en</dc:language>
  <cp:keywords/>
  <dcterms:created xsi:type="dcterms:W3CDTF">2026-07-21T16:30:36Z</dcterms:created>
  <dcterms:modified xsi:type="dcterms:W3CDTF">2026-07-21T16:30:36Z</dcterms:modified>
</cp:coreProperties>
</file>

<file path=docProps/custom.xml><?xml version="1.0" encoding="utf-8"?>
<Properties xmlns="http://schemas.openxmlformats.org/officeDocument/2006/custom-properties" xmlns:vt="http://schemas.openxmlformats.org/officeDocument/2006/docPropsVTypes"/>
</file>