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Japan</w:t>
      </w:r>
      <w:r>
        <w:t xml:space="preserve"> </w:t>
      </w:r>
      <w:r>
        <w:t xml:space="preserve">Osaka</w:t>
      </w:r>
    </w:p>
    <w:bookmarkStart w:id="28" w:name="X6ffc1696079680ef21b22128701c53b4d076e24"/>
    <w:p>
      <w:pPr>
        <w:pStyle w:val="Heading1"/>
      </w:pPr>
      <w:r>
        <w:t xml:space="preserve">Research Proposal: Optimizing Lean Manufacturing and Workforce Adaptation Strategies for Industrial Engineers in Japan Osaka</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iCs/>
          <w:i/>
        </w:rPr>
        <w:t xml:space="preserve">Industrial Engineer</w:t>
      </w:r>
      <w:r>
        <w:t xml:space="preserve"> </w:t>
      </w:r>
      <w:r>
        <w:t xml:space="preserve">within Osaka's dynamic manufacturing and logistics ecosystem. Focused explicitly on</w:t>
      </w:r>
      <w:r>
        <w:t xml:space="preserve"> </w:t>
      </w:r>
      <w:r>
        <w:rPr>
          <w:bCs/>
          <w:b/>
        </w:rPr>
        <w:t xml:space="preserve">Japan Osaka</w:t>
      </w:r>
      <w:r>
        <w:t xml:space="preserve">, this study addresses urgent industry needs stemming from demographic shifts, technological disruption, and global supply chain volatility. By developing data-driven frameworks for workforce reskilling and sustainable lean implementation, this project directly responds to Osaka's strategic goals under its "Osaka Vision 2030" economic plan. The findings will provide actionable insights for</w:t>
      </w:r>
      <w:r>
        <w:t xml:space="preserve"> </w:t>
      </w:r>
      <w:r>
        <w:rPr>
          <w:iCs/>
          <w:i/>
        </w:rPr>
        <w:t xml:space="preserve">Industrial Engineer</w:t>
      </w:r>
      <w:r>
        <w:t xml:space="preserve"> </w:t>
      </w:r>
      <w:r>
        <w:t xml:space="preserve">practitioners and corporate leaders navigating Japan's unique industrial landscape, positioning Osaka as a global model for adaptive manufacturing excellence.</w:t>
      </w:r>
    </w:p>
    <w:bookmarkEnd w:id="20"/>
    <w:bookmarkStart w:id="21" w:name="X305bc1296215142ba0aa693ce902a9070df1203"/>
    <w:p>
      <w:pPr>
        <w:pStyle w:val="Heading2"/>
      </w:pPr>
      <w:r>
        <w:t xml:space="preserve">1. Introduction: The Imperative in Japan Osaka</w:t>
      </w:r>
    </w:p>
    <w:p>
      <w:pPr>
        <w:pStyle w:val="FirstParagraph"/>
      </w:pPr>
      <w:r>
        <w:rPr>
          <w:bCs/>
          <w:b/>
        </w:rPr>
        <w:t xml:space="preserve">Japan Osaka</w:t>
      </w:r>
      <w:r>
        <w:t xml:space="preserve">, as the heart of the Kansai Economic Region, hosts over 50% of Japan's heavy industry and serves as a pivotal logistics hub connecting Asia-Pacific markets. However, it faces significant challenges: an aging workforce (29.1% aged 65+ in Osaka Prefecture vs. national average), increasing labor shortages in precision manufacturing, and the pressure to integrate AI/robotics without disrupting established production lines. The</w:t>
      </w:r>
      <w:r>
        <w:t xml:space="preserve"> </w:t>
      </w:r>
      <w:r>
        <w:rPr>
          <w:iCs/>
          <w:i/>
        </w:rPr>
        <w:t xml:space="preserve">Industrial Engineer</w:t>
      </w:r>
      <w:r>
        <w:t xml:space="preserve"> </w:t>
      </w:r>
      <w:r>
        <w:t xml:space="preserve">stands at the critical intersection of these challenges—designing systems that optimize human capital, technology, and processes. This Research Proposal establishes a foundational study to redefine the</w:t>
      </w:r>
      <w:r>
        <w:t xml:space="preserve"> </w:t>
      </w:r>
      <w:r>
        <w:rPr>
          <w:iCs/>
          <w:i/>
        </w:rPr>
        <w:t xml:space="preserve">Industrial Engineer</w:t>
      </w:r>
      <w:r>
        <w:t xml:space="preserve">'s strategic role in Osaka's industrial renaissance, moving beyond traditional efficiency gains toward holistic resilience.</w:t>
      </w:r>
    </w:p>
    <w:bookmarkEnd w:id="21"/>
    <w:bookmarkStart w:id="22" w:name="Xe6567becdfa91536e8d6f53ae6485421dc07742"/>
    <w:p>
      <w:pPr>
        <w:pStyle w:val="Heading2"/>
      </w:pPr>
      <w:r>
        <w:t xml:space="preserve">2. Problem Statement: Gaps in Current Practice</w:t>
      </w:r>
    </w:p>
    <w:p>
      <w:pPr>
        <w:pStyle w:val="FirstParagraph"/>
      </w:pPr>
      <w:r>
        <w:t xml:space="preserve">Current</w:t>
      </w:r>
      <w:r>
        <w:t xml:space="preserve"> </w:t>
      </w:r>
      <w:r>
        <w:rPr>
          <w:iCs/>
          <w:i/>
        </w:rPr>
        <w:t xml:space="preserve">Industrial Engineering</w:t>
      </w:r>
      <w:r>
        <w:t xml:space="preserve"> </w:t>
      </w:r>
      <w:r>
        <w:t xml:space="preserve">practices in Osaka often focus narrowly on incremental cost reduction (e.g., Toyota Production System derivatives), neglecting systemic workforce adaptation. A 2023 survey by Osaka Prefectural Government revealed 68% of manufacturers struggle with integrating new automation due to inadequate reskilling programs led by</w:t>
      </w:r>
      <w:r>
        <w:t xml:space="preserve"> </w:t>
      </w:r>
      <w:r>
        <w:rPr>
          <w:iCs/>
          <w:i/>
        </w:rPr>
        <w:t xml:space="preserve">Industrial Engineer</w:t>
      </w:r>
      <w:r>
        <w:t xml:space="preserve">s. Furthermore, post-pandemic supply chain disruptions exposed vulnerabilities in Osaka’s just-in-time networks—highlighting a gap in applying industrial engineering principles for real-time risk mitigation. Crucially, there is no localized academic-practice framework tailored to Osaka's SME-dominated manufacturing base (70% of regional industry), creating a disconnect between theory and on-the-ground needs. This Research Proposal directly tackles this void.</w:t>
      </w:r>
    </w:p>
    <w:bookmarkEnd w:id="22"/>
    <w:bookmarkStart w:id="23" w:name="research-objectives"/>
    <w:p>
      <w:pPr>
        <w:pStyle w:val="Heading2"/>
      </w:pPr>
      <w:r>
        <w:t xml:space="preserve">3. Research Objectives</w:t>
      </w:r>
    </w:p>
    <w:p>
      <w:pPr>
        <w:numPr>
          <w:ilvl w:val="0"/>
          <w:numId w:val="1001"/>
        </w:numPr>
        <w:pStyle w:val="Compact"/>
      </w:pPr>
      <w:r>
        <w:t xml:space="preserve">To develop an Osaka-specific competency framework for the modern</w:t>
      </w:r>
      <w:r>
        <w:t xml:space="preserve"> </w:t>
      </w:r>
      <w:r>
        <w:rPr>
          <w:iCs/>
          <w:i/>
        </w:rPr>
        <w:t xml:space="preserve">Industrial Engineer</w:t>
      </w:r>
      <w:r>
        <w:t xml:space="preserve">, integrating digital literacy (IIoT, data analytics), cross-cultural team management, and aging workforce strategies.</w:t>
      </w:r>
    </w:p>
    <w:p>
      <w:pPr>
        <w:numPr>
          <w:ilvl w:val="0"/>
          <w:numId w:val="1001"/>
        </w:numPr>
        <w:pStyle w:val="Compact"/>
      </w:pPr>
      <w:r>
        <w:t xml:space="preserve">To evaluate the efficacy of "Lean 4.0" implementation in Osaka-based SMEs across automotive parts (e.g., Nishinomiya zone) and food processing sectors using mixed-methods analysis.</w:t>
      </w:r>
    </w:p>
    <w:p>
      <w:pPr>
        <w:numPr>
          <w:ilvl w:val="0"/>
          <w:numId w:val="1001"/>
        </w:numPr>
        <w:pStyle w:val="Compact"/>
      </w:pPr>
      <w:r>
        <w:t xml:space="preserve">To co-create a scalable reskilling protocol for production staff, guided by</w:t>
      </w:r>
      <w:r>
        <w:t xml:space="preserve"> </w:t>
      </w:r>
      <w:r>
        <w:rPr>
          <w:iCs/>
          <w:i/>
        </w:rPr>
        <w:t xml:space="preserve">Industrial Engineer</w:t>
      </w:r>
      <w:r>
        <w:t xml:space="preserve">s, addressing skill gaps identified through Osaka’s Industry-Academia Cooperation Center.</w:t>
      </w:r>
    </w:p>
    <w:p>
      <w:pPr>
        <w:numPr>
          <w:ilvl w:val="0"/>
          <w:numId w:val="1001"/>
        </w:numPr>
        <w:pStyle w:val="Compact"/>
      </w:pPr>
      <w:r>
        <w:t xml:space="preserve">To quantify the economic impact of integrated workforce-technology systems on operational resilience in the Osaka context.</w:t>
      </w:r>
    </w:p>
    <w:bookmarkEnd w:id="23"/>
    <w:bookmarkStart w:id="24" w:name="Xc2635e8fe1b7a1db18f8f5fe567ec2916d66d2b"/>
    <w:p>
      <w:pPr>
        <w:pStyle w:val="Heading2"/>
      </w:pPr>
      <w:r>
        <w:t xml:space="preserve">4. Methodology: Contextualizing Research for Japan Osaka</w:t>
      </w:r>
    </w:p>
    <w:p>
      <w:pPr>
        <w:pStyle w:val="FirstParagraph"/>
      </w:pPr>
      <w:r>
        <w:t xml:space="preserve">This interdisciplinary study employs a phased, action-research approach anchored in Osaka's industrial reality:</w:t>
      </w:r>
    </w:p>
    <w:p>
      <w:pPr>
        <w:numPr>
          <w:ilvl w:val="0"/>
          <w:numId w:val="1002"/>
        </w:numPr>
        <w:pStyle w:val="Compact"/>
      </w:pPr>
      <w:r>
        <w:rPr>
          <w:bCs/>
          <w:b/>
        </w:rPr>
        <w:t xml:space="preserve">Phase 1 (3 months):</w:t>
      </w:r>
      <w:r>
        <w:t xml:space="preserve"> </w:t>
      </w:r>
      <w:r>
        <w:t xml:space="preserve">Ethnographic site visits at Osaka’s Kansai Innovation Park and manufacturing clusters (e.g., Kobe-Osaka corridor), interviewing 15+</w:t>
      </w:r>
      <w:r>
        <w:t xml:space="preserve"> </w:t>
      </w:r>
      <w:r>
        <w:rPr>
          <w:iCs/>
          <w:i/>
        </w:rPr>
        <w:t xml:space="preserve">Industrial Engineer</w:t>
      </w:r>
      <w:r>
        <w:t xml:space="preserve">s from firms like Panasonic, Fujifilm, and local SMEs. Document current pain points specific to Osaka’s labor market dynamics.</w:t>
      </w:r>
    </w:p>
    <w:p>
      <w:pPr>
        <w:numPr>
          <w:ilvl w:val="0"/>
          <w:numId w:val="1002"/>
        </w:numPr>
        <w:pStyle w:val="Compact"/>
      </w:pPr>
      <w:r>
        <w:rPr>
          <w:bCs/>
          <w:b/>
        </w:rPr>
        <w:t xml:space="preserve">Phase 2 (6 months):</w:t>
      </w:r>
      <w:r>
        <w:t xml:space="preserve"> </w:t>
      </w:r>
      <w:r>
        <w:t xml:space="preserve">Collaborative workshops with Osaka University's Department of Industrial Engineering and the Osaka Chamber of Commerce &amp; Industry to develop the competency framework and reskilling toolkit. Pilot testing in 3 manufacturing facilities in Suita City.</w:t>
      </w:r>
    </w:p>
    <w:p>
      <w:pPr>
        <w:numPr>
          <w:ilvl w:val="0"/>
          <w:numId w:val="1002"/>
        </w:numPr>
        <w:pStyle w:val="Compact"/>
      </w:pPr>
      <w:r>
        <w:rPr>
          <w:bCs/>
          <w:b/>
        </w:rPr>
        <w:t xml:space="preserve">Phase 3 (4 months):</w:t>
      </w:r>
      <w:r>
        <w:t xml:space="preserve"> </w:t>
      </w:r>
      <w:r>
        <w:t xml:space="preserve">Quantitative analysis using production data from pilot sites, measuring KPIs (OEE, labor flexibility index, error rates) pre/post implementation of proposed strategies. Benchmarking against national industrial averages via METI data.</w:t>
      </w:r>
    </w:p>
    <w:p>
      <w:pPr>
        <w:numPr>
          <w:ilvl w:val="0"/>
          <w:numId w:val="1002"/>
        </w:numPr>
        <w:pStyle w:val="Compact"/>
      </w:pPr>
      <w:r>
        <w:rPr>
          <w:bCs/>
          <w:b/>
        </w:rPr>
        <w:t xml:space="preserve">Data Source Integration:</w:t>
      </w:r>
      <w:r>
        <w:t xml:space="preserve"> </w:t>
      </w:r>
      <w:r>
        <w:t xml:space="preserve">Leveraging Osaka’s "Smart City" sensor network for real-time logistics data and Japan's National Institute of Advanced Industrial Science and Technology (AIST) databases on manufacturing automation trends.</w:t>
      </w:r>
    </w:p>
    <w:bookmarkEnd w:id="24"/>
    <w:bookmarkStart w:id="25" w:name="expected-contributions-to-japan-osaka"/>
    <w:p>
      <w:pPr>
        <w:pStyle w:val="Heading2"/>
      </w:pPr>
      <w:r>
        <w:t xml:space="preserve">5. Expected Contributions to Japan Osaka</w:t>
      </w:r>
    </w:p>
    <w:p>
      <w:pPr>
        <w:pStyle w:val="FirstParagraph"/>
      </w:pPr>
      <w:r>
        <w:t xml:space="preserve">This Research Proposal delivers tangible value for</w:t>
      </w:r>
      <w:r>
        <w:t xml:space="preserve"> </w:t>
      </w:r>
      <w:r>
        <w:rPr>
          <w:bCs/>
          <w:b/>
        </w:rPr>
        <w:t xml:space="preserve">Japan Osaka</w:t>
      </w:r>
      <w:r>
        <w:t xml:space="preserve">'s economic strategy:</w:t>
      </w:r>
    </w:p>
    <w:p>
      <w:pPr>
        <w:numPr>
          <w:ilvl w:val="0"/>
          <w:numId w:val="1003"/>
        </w:numPr>
        <w:pStyle w:val="Compact"/>
      </w:pPr>
      <w:r>
        <w:rPr>
          <w:bCs/>
          <w:b/>
          <w:iCs/>
          <w:i/>
        </w:rPr>
        <w:t xml:space="preserve">Actionable Framework:</w:t>
      </w:r>
      <w:r>
        <w:t xml:space="preserve"> </w:t>
      </w:r>
      <w:r>
        <w:t xml:space="preserve">A publicly accessible toolkit for Osaka-based firms, designed by and for the local</w:t>
      </w:r>
      <w:r>
        <w:t xml:space="preserve"> </w:t>
      </w:r>
      <w:r>
        <w:rPr>
          <w:iCs/>
          <w:i/>
        </w:rPr>
        <w:t xml:space="preserve">Industrial Engineer</w:t>
      </w:r>
      <w:r>
        <w:t xml:space="preserve">, addressing unique challenges like seasonal tourism-driven demand spikes in Osaka’s consumer goods sector.</w:t>
      </w:r>
    </w:p>
    <w:p>
      <w:pPr>
        <w:numPr>
          <w:ilvl w:val="0"/>
          <w:numId w:val="1003"/>
        </w:numPr>
        <w:pStyle w:val="Compact"/>
      </w:pPr>
      <w:r>
        <w:rPr>
          <w:bCs/>
          <w:b/>
          <w:iCs/>
          <w:i/>
        </w:rPr>
        <w:t xml:space="preserve">Workforce Development Model:</w:t>
      </w:r>
      <w:r>
        <w:t xml:space="preserve"> </w:t>
      </w:r>
      <w:r>
        <w:t xml:space="preserve">Directly supports Osaka’s "Osaka Human Resources Innovation Strategy" by creating a replicable model for upskilling mid-career workers into hybrid roles (e.g., operator-technician), reducing reliance on foreign labor.</w:t>
      </w:r>
    </w:p>
    <w:p>
      <w:pPr>
        <w:numPr>
          <w:ilvl w:val="0"/>
          <w:numId w:val="1003"/>
        </w:numPr>
        <w:pStyle w:val="Compact"/>
      </w:pPr>
      <w:r>
        <w:rPr>
          <w:bCs/>
          <w:b/>
          <w:iCs/>
          <w:i/>
        </w:rPr>
        <w:t xml:space="preserve">Promoting Local Leadership:</w:t>
      </w:r>
      <w:r>
        <w:t xml:space="preserve"> </w:t>
      </w:r>
      <w:r>
        <w:t xml:space="preserve">Positions Osaka as a leader in "Resilient Manufacturing 2030," attracting global R&amp;D investment. Findings will be integrated into curricula at Kansai University's Industrial Engineering program, shaping future</w:t>
      </w:r>
      <w:r>
        <w:t xml:space="preserve"> </w:t>
      </w:r>
      <w:r>
        <w:rPr>
          <w:iCs/>
          <w:i/>
        </w:rPr>
        <w:t xml:space="preserve">Industrial Engineer</w:t>
      </w:r>
      <w:r>
        <w:t xml:space="preserve">s for Osaka’s needs.</w:t>
      </w:r>
    </w:p>
    <w:p>
      <w:pPr>
        <w:numPr>
          <w:ilvl w:val="0"/>
          <w:numId w:val="1003"/>
        </w:numPr>
        <w:pStyle w:val="Compact"/>
      </w:pPr>
      <w:r>
        <w:rPr>
          <w:bCs/>
          <w:b/>
          <w:iCs/>
          <w:i/>
        </w:rPr>
        <w:t xml:space="preserve">Policy Impact:</w:t>
      </w:r>
      <w:r>
        <w:t xml:space="preserve"> </w:t>
      </w:r>
      <w:r>
        <w:t xml:space="preserve">Evidence-based recommendations for Osaka Prefecture’s next industrial policy cycle, advocating targeted subsidies for SMEs adopting the proposed reskilling framework.</w:t>
      </w:r>
    </w:p>
    <w:bookmarkEnd w:id="25"/>
    <w:bookmarkStart w:id="26" w:name="X00a2c500abd649077ec596263134d2c58ec04cc"/>
    <w:p>
      <w:pPr>
        <w:pStyle w:val="Heading2"/>
      </w:pPr>
      <w:r>
        <w:t xml:space="preserve">6. Significance: Why This Research Matters Now</w:t>
      </w:r>
    </w:p>
    <w:p>
      <w:pPr>
        <w:pStyle w:val="FirstParagraph"/>
      </w:pPr>
      <w:r>
        <w:t xml:space="preserve">The urgency of this Research Proposal is amplified by Japan's national "Society 5.0" initiative and Osaka’s specific target to become a "Global Gateway for Manufacturing Innovation." Failure to adapt industrial engineering practices risks accelerating Osaka’s manufacturing decline amid rising competition from Southeast Asia and domestic labor scarcity. This project transcends academic exercise; it is a strategic investment in maintaining</w:t>
      </w:r>
      <w:r>
        <w:t xml:space="preserve"> </w:t>
      </w:r>
      <w:r>
        <w:rPr>
          <w:bCs/>
          <w:b/>
        </w:rPr>
        <w:t xml:space="preserve">Japan Osaka</w:t>
      </w:r>
      <w:r>
        <w:t xml:space="preserve">'s competitive edge. The success of the</w:t>
      </w:r>
      <w:r>
        <w:t xml:space="preserve"> </w:t>
      </w:r>
      <w:r>
        <w:rPr>
          <w:iCs/>
          <w:i/>
        </w:rPr>
        <w:t xml:space="preserve">Industrial Engineer</w:t>
      </w:r>
      <w:r>
        <w:t xml:space="preserve"> </w:t>
      </w:r>
      <w:r>
        <w:t xml:space="preserve">in orchestrating human-technology synergy determines not just corporate survival, but Osaka’s ability to deliver on its promise as Japan’s innovation engine.</w:t>
      </w:r>
    </w:p>
    <w:bookmarkEnd w:id="26"/>
    <w:bookmarkStart w:id="27" w:name="X19cb27393d681788466ba3ed4aeeddf5716b980"/>
    <w:p>
      <w:pPr>
        <w:pStyle w:val="Heading2"/>
      </w:pPr>
      <w:r>
        <w:t xml:space="preserve">7. Conclusion: A Call for Collaborative Action</w:t>
      </w:r>
    </w:p>
    <w:p>
      <w:pPr>
        <w:pStyle w:val="FirstParagraph"/>
      </w:pPr>
      <w:r>
        <w:t xml:space="preserve">This Research Proposal presents a vital pathway forward for the field of Industrial Engineering in one of Asia's most complex industrial environments—</w:t>
      </w:r>
      <w:r>
        <w:rPr>
          <w:bCs/>
          <w:b/>
        </w:rPr>
        <w:t xml:space="preserve">Japan Osaka</w:t>
      </w:r>
      <w:r>
        <w:t xml:space="preserve">. By centering the practitioner role of the</w:t>
      </w:r>
      <w:r>
        <w:t xml:space="preserve"> </w:t>
      </w:r>
      <w:r>
        <w:rPr>
          <w:iCs/>
          <w:i/>
        </w:rPr>
        <w:t xml:space="preserve">Industrial Engineer</w:t>
      </w:r>
      <w:r>
        <w:t xml:space="preserve">, grounding methodology in Osaka’s economic realities, and delivering directly applicable outcomes, this study promises to redefine excellence in industrial systems management. We seek partnership with Osaka Prefecture authorities, leading manufacturers, and academic institutions to implement this research. The time for localized, proactive innovation is now; the future of manufacturing in</w:t>
      </w:r>
      <w:r>
        <w:t xml:space="preserve"> </w:t>
      </w:r>
      <w:r>
        <w:rPr>
          <w:bCs/>
          <w:b/>
        </w:rPr>
        <w:t xml:space="preserve">Japan Osaka</w:t>
      </w:r>
      <w:r>
        <w:t xml:space="preserve"> </w:t>
      </w:r>
      <w:r>
        <w:t xml:space="preserve">depends on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Japan Osaka</dc:title>
  <dc:creator/>
  <dc:language>en</dc:language>
  <cp:keywords/>
  <dcterms:created xsi:type="dcterms:W3CDTF">2026-07-22T08:48:38Z</dcterms:created>
  <dcterms:modified xsi:type="dcterms:W3CDTF">2026-07-22T08:48:38Z</dcterms:modified>
</cp:coreProperties>
</file>

<file path=docProps/custom.xml><?xml version="1.0" encoding="utf-8"?>
<Properties xmlns="http://schemas.openxmlformats.org/officeDocument/2006/custom-properties" xmlns:vt="http://schemas.openxmlformats.org/officeDocument/2006/docPropsVTypes"/>
</file>